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0402D6" w14:textId="15FFEA5E" w:rsidR="00F30DD6" w:rsidRPr="00771575" w:rsidRDefault="00F30DD6" w:rsidP="00F30DD6">
      <w:pPr>
        <w:jc w:val="center"/>
        <w:rPr>
          <w:b/>
          <w:sz w:val="28"/>
          <w:szCs w:val="28"/>
        </w:rPr>
      </w:pPr>
      <w:r w:rsidRPr="00771575">
        <w:rPr>
          <w:b/>
          <w:sz w:val="28"/>
          <w:szCs w:val="28"/>
        </w:rPr>
        <w:t xml:space="preserve">UK </w:t>
      </w:r>
      <w:r w:rsidR="0009051B">
        <w:rPr>
          <w:b/>
          <w:sz w:val="28"/>
          <w:szCs w:val="28"/>
        </w:rPr>
        <w:t>R</w:t>
      </w:r>
      <w:bookmarkStart w:id="0" w:name="_GoBack"/>
      <w:bookmarkEnd w:id="0"/>
      <w:r w:rsidRPr="00771575">
        <w:rPr>
          <w:b/>
          <w:sz w:val="28"/>
          <w:szCs w:val="28"/>
        </w:rPr>
        <w:t>egulators’ and Environment Agency’s response to informal consultation on the UK Waste Incineration BAT Conclusions Interpretation Document</w:t>
      </w:r>
      <w:r w:rsidR="00771575" w:rsidRPr="00771575">
        <w:rPr>
          <w:b/>
          <w:sz w:val="28"/>
          <w:szCs w:val="28"/>
        </w:rPr>
        <w:t xml:space="preserve"> (held 1 April – 14 May 2021)</w:t>
      </w:r>
    </w:p>
    <w:p w14:paraId="38ED9B9E" w14:textId="77777777" w:rsidR="00F30DD6" w:rsidRDefault="00F30DD6">
      <w:pPr>
        <w:rPr>
          <w:b/>
          <w:sz w:val="24"/>
          <w:szCs w:val="24"/>
        </w:rPr>
      </w:pPr>
    </w:p>
    <w:p w14:paraId="0E77C801" w14:textId="77777777" w:rsidR="008751B7" w:rsidRPr="00771575" w:rsidRDefault="00FA3E12" w:rsidP="00771575">
      <w:pPr>
        <w:pStyle w:val="ListParagraph"/>
        <w:numPr>
          <w:ilvl w:val="0"/>
          <w:numId w:val="1"/>
        </w:numPr>
        <w:rPr>
          <w:b/>
          <w:sz w:val="24"/>
          <w:szCs w:val="24"/>
        </w:rPr>
      </w:pPr>
      <w:r w:rsidRPr="00771575">
        <w:rPr>
          <w:b/>
          <w:sz w:val="24"/>
          <w:szCs w:val="24"/>
        </w:rPr>
        <w:t>Introduction</w:t>
      </w:r>
    </w:p>
    <w:p w14:paraId="24408C68" w14:textId="77777777" w:rsidR="00FA3E12" w:rsidRDefault="00FA3E12">
      <w:r>
        <w:t>The UK Waste Incineration BAT Conclusions (</w:t>
      </w:r>
      <w:r w:rsidR="00697CAD">
        <w:t xml:space="preserve">WI </w:t>
      </w:r>
      <w:r>
        <w:t xml:space="preserve">BATCs) Interpretation Document (ID) sets out how the UK regulators will implement the BATCs for new and existing plants. The ID has been developed over a period of time with input from a number of trade associations throughout the process. </w:t>
      </w:r>
    </w:p>
    <w:p w14:paraId="5B57348B" w14:textId="77777777" w:rsidR="00FA3E12" w:rsidRDefault="00FA3E12">
      <w:r>
        <w:t>On 1 April 2021 the Environment Agency (EA) launched an informal consultation on the ID with relevant trade associations, operators, consultants who commonly deal with energy from waste (EfW) permit applications</w:t>
      </w:r>
      <w:r w:rsidR="00771575">
        <w:t>,</w:t>
      </w:r>
      <w:r>
        <w:t xml:space="preserve"> and </w:t>
      </w:r>
      <w:r w:rsidR="00771575">
        <w:t xml:space="preserve">the </w:t>
      </w:r>
      <w:r>
        <w:t xml:space="preserve">UK </w:t>
      </w:r>
      <w:proofErr w:type="gramStart"/>
      <w:r>
        <w:t>Without</w:t>
      </w:r>
      <w:proofErr w:type="gramEnd"/>
      <w:r>
        <w:t xml:space="preserve"> Incineration Network. The EA also took the opportunity to consult on the draft permit templates for new and existing plants and draft Regulation 61 notices with some of the consultees. </w:t>
      </w:r>
    </w:p>
    <w:p w14:paraId="3B878C44" w14:textId="0C352D26" w:rsidR="00864BEF" w:rsidRDefault="00FA3E12">
      <w:r>
        <w:t xml:space="preserve">The consultation closed on </w:t>
      </w:r>
      <w:r w:rsidR="00CD36D2">
        <w:t>14</w:t>
      </w:r>
      <w:r w:rsidR="00864BEF">
        <w:t xml:space="preserve"> M</w:t>
      </w:r>
      <w:r>
        <w:t xml:space="preserve">ay 2021 and approximately </w:t>
      </w:r>
      <w:r w:rsidR="00CD36D2">
        <w:t>18</w:t>
      </w:r>
      <w:r>
        <w:t xml:space="preserve"> response</w:t>
      </w:r>
      <w:r w:rsidR="00156E99">
        <w:t>s</w:t>
      </w:r>
      <w:r>
        <w:t xml:space="preserve"> were received.  </w:t>
      </w:r>
      <w:r w:rsidR="00697CAD">
        <w:t xml:space="preserve">The UK regulators discussed the responses and made some </w:t>
      </w:r>
      <w:r w:rsidR="00CD36D2">
        <w:t xml:space="preserve">further changes to the ID. A final version of the </w:t>
      </w:r>
      <w:r w:rsidR="00771575">
        <w:t xml:space="preserve">ID </w:t>
      </w:r>
      <w:r w:rsidR="00CD36D2">
        <w:t>was then</w:t>
      </w:r>
      <w:r w:rsidR="00697CAD">
        <w:t xml:space="preserve"> agreed by the UK Regulators Group on </w:t>
      </w:r>
      <w:r w:rsidR="00CD36D2">
        <w:t xml:space="preserve">28 July </w:t>
      </w:r>
      <w:r w:rsidR="00697CAD">
        <w:t xml:space="preserve">2021. </w:t>
      </w:r>
      <w:r w:rsidR="00864BEF">
        <w:t>A copy of the final UK WI BATCS ID is available on request from the Environment Agency</w:t>
      </w:r>
      <w:r w:rsidR="00771575">
        <w:t xml:space="preserve"> and other regulators</w:t>
      </w:r>
      <w:r w:rsidR="00864BEF">
        <w:t xml:space="preserve"> and has been circulated to the consultees. Unfortunately it is not possible to publish it due to gov.uk rules. </w:t>
      </w:r>
    </w:p>
    <w:p w14:paraId="5A1CE963" w14:textId="149CE442" w:rsidR="00F65594" w:rsidRDefault="00864BEF">
      <w:r>
        <w:t>This document summarises the main feedback points received and how they have been taken into account</w:t>
      </w:r>
      <w:r w:rsidR="00771575">
        <w:t xml:space="preserve"> by the UK regulators (or the EA only where relevant)</w:t>
      </w:r>
      <w:r>
        <w:t>, including any resulting changes to the ID.</w:t>
      </w:r>
      <w:r w:rsidR="00BB7625">
        <w:t xml:space="preserve"> Not every </w:t>
      </w:r>
      <w:r w:rsidR="00385FE6">
        <w:t xml:space="preserve">feedback </w:t>
      </w:r>
      <w:r w:rsidR="00BB7625">
        <w:t xml:space="preserve">point will be covered in </w:t>
      </w:r>
      <w:r w:rsidR="00385FE6">
        <w:t>this document</w:t>
      </w:r>
      <w:r w:rsidR="00BB7625">
        <w:t>, so please also check the ID where necessary for any further changes not listed.</w:t>
      </w:r>
      <w:r>
        <w:t xml:space="preserve"> </w:t>
      </w:r>
      <w:r w:rsidR="00CD36D2">
        <w:t>F</w:t>
      </w:r>
      <w:r w:rsidR="00F65594">
        <w:t xml:space="preserve">eedback received on the draft EA permit templates and Regulation 61 notices will be provided separately. </w:t>
      </w:r>
    </w:p>
    <w:p w14:paraId="22326F41" w14:textId="77777777" w:rsidR="00771575" w:rsidRDefault="00771575">
      <w:pPr>
        <w:rPr>
          <w:b/>
        </w:rPr>
      </w:pPr>
    </w:p>
    <w:p w14:paraId="03E2E6DC" w14:textId="77777777" w:rsidR="00FA3E12" w:rsidRPr="004C1174" w:rsidRDefault="00AE61DE" w:rsidP="00771575">
      <w:pPr>
        <w:pStyle w:val="ListParagraph"/>
        <w:numPr>
          <w:ilvl w:val="0"/>
          <w:numId w:val="1"/>
        </w:numPr>
        <w:rPr>
          <w:b/>
          <w:sz w:val="24"/>
          <w:szCs w:val="24"/>
        </w:rPr>
      </w:pPr>
      <w:r w:rsidRPr="004C1174">
        <w:rPr>
          <w:b/>
          <w:sz w:val="24"/>
          <w:szCs w:val="24"/>
        </w:rPr>
        <w:t>Main feedback points</w:t>
      </w:r>
      <w:r w:rsidR="001B1E82" w:rsidRPr="004C1174">
        <w:rPr>
          <w:b/>
          <w:sz w:val="24"/>
          <w:szCs w:val="24"/>
        </w:rPr>
        <w:t xml:space="preserve"> on BAT Conclusions section of Interpretation Document</w:t>
      </w:r>
      <w:r w:rsidR="00F65594" w:rsidRPr="004C1174">
        <w:rPr>
          <w:b/>
          <w:sz w:val="24"/>
          <w:szCs w:val="24"/>
        </w:rPr>
        <w:t xml:space="preserve"> </w:t>
      </w:r>
      <w:r w:rsidR="001B1E82" w:rsidRPr="004C1174">
        <w:rPr>
          <w:b/>
          <w:sz w:val="24"/>
          <w:szCs w:val="24"/>
        </w:rPr>
        <w:t>(Tab 3)</w:t>
      </w:r>
    </w:p>
    <w:tbl>
      <w:tblPr>
        <w:tblStyle w:val="TableGrid"/>
        <w:tblW w:w="0" w:type="auto"/>
        <w:tblLook w:val="04A0" w:firstRow="1" w:lastRow="0" w:firstColumn="1" w:lastColumn="0" w:noHBand="0" w:noVBand="1"/>
      </w:tblPr>
      <w:tblGrid>
        <w:gridCol w:w="1413"/>
        <w:gridCol w:w="5670"/>
        <w:gridCol w:w="6865"/>
      </w:tblGrid>
      <w:tr w:rsidR="001B1E82" w:rsidRPr="00DC7340" w14:paraId="434201B0" w14:textId="77777777" w:rsidTr="00771575">
        <w:trPr>
          <w:tblHeader/>
        </w:trPr>
        <w:tc>
          <w:tcPr>
            <w:tcW w:w="1413" w:type="dxa"/>
          </w:tcPr>
          <w:p w14:paraId="32BF3C05" w14:textId="77777777" w:rsidR="001B1E82" w:rsidRPr="00DC7340" w:rsidRDefault="001B1E82" w:rsidP="00DC7340">
            <w:pPr>
              <w:jc w:val="center"/>
              <w:rPr>
                <w:b/>
              </w:rPr>
            </w:pPr>
            <w:r w:rsidRPr="00DC7340">
              <w:rPr>
                <w:b/>
              </w:rPr>
              <w:t>Reference</w:t>
            </w:r>
          </w:p>
        </w:tc>
        <w:tc>
          <w:tcPr>
            <w:tcW w:w="5670" w:type="dxa"/>
          </w:tcPr>
          <w:p w14:paraId="6D6E6B33" w14:textId="77777777" w:rsidR="001B1E82" w:rsidRPr="00DC7340" w:rsidRDefault="001B1E82" w:rsidP="00DC7340">
            <w:pPr>
              <w:jc w:val="center"/>
              <w:rPr>
                <w:b/>
              </w:rPr>
            </w:pPr>
            <w:r w:rsidRPr="00DC7340">
              <w:rPr>
                <w:b/>
              </w:rPr>
              <w:t>Summary of feedback</w:t>
            </w:r>
          </w:p>
        </w:tc>
        <w:tc>
          <w:tcPr>
            <w:tcW w:w="6865" w:type="dxa"/>
          </w:tcPr>
          <w:p w14:paraId="40136622" w14:textId="77777777" w:rsidR="001B1E82" w:rsidRPr="00DC7340" w:rsidRDefault="00DC7340" w:rsidP="00DC7340">
            <w:pPr>
              <w:jc w:val="center"/>
              <w:rPr>
                <w:b/>
              </w:rPr>
            </w:pPr>
            <w:r>
              <w:rPr>
                <w:b/>
              </w:rPr>
              <w:t>UK Regulator’s</w:t>
            </w:r>
            <w:r w:rsidR="001B1E82" w:rsidRPr="00DC7340">
              <w:rPr>
                <w:b/>
              </w:rPr>
              <w:t xml:space="preserve"> response</w:t>
            </w:r>
          </w:p>
        </w:tc>
      </w:tr>
      <w:tr w:rsidR="00212077" w14:paraId="527B0115" w14:textId="77777777" w:rsidTr="008D2394">
        <w:tc>
          <w:tcPr>
            <w:tcW w:w="1413" w:type="dxa"/>
          </w:tcPr>
          <w:p w14:paraId="5647A6E3" w14:textId="77777777" w:rsidR="00212077" w:rsidRDefault="00212077">
            <w:r>
              <w:t>BAT 2</w:t>
            </w:r>
          </w:p>
        </w:tc>
        <w:tc>
          <w:tcPr>
            <w:tcW w:w="5670" w:type="dxa"/>
          </w:tcPr>
          <w:p w14:paraId="15DA262A" w14:textId="3B8244A5" w:rsidR="00212077" w:rsidRDefault="00212077" w:rsidP="00156E99">
            <w:r>
              <w:t>Clarification that replacement of worn ou</w:t>
            </w:r>
            <w:r w:rsidR="00156E99">
              <w:t>t</w:t>
            </w:r>
            <w:r>
              <w:t xml:space="preserve"> section of boiler tube will not be classed as modification with respect to validity of the original performance test.</w:t>
            </w:r>
          </w:p>
        </w:tc>
        <w:tc>
          <w:tcPr>
            <w:tcW w:w="6865" w:type="dxa"/>
          </w:tcPr>
          <w:p w14:paraId="6CF6C89C" w14:textId="77777777" w:rsidR="00212077" w:rsidRDefault="00212077">
            <w:r>
              <w:t xml:space="preserve">Text added to BAT 2 to confirm this. </w:t>
            </w:r>
          </w:p>
        </w:tc>
      </w:tr>
      <w:tr w:rsidR="001B1E82" w14:paraId="554D7F66" w14:textId="77777777" w:rsidTr="008D2394">
        <w:tc>
          <w:tcPr>
            <w:tcW w:w="1413" w:type="dxa"/>
          </w:tcPr>
          <w:p w14:paraId="53E55892" w14:textId="77777777" w:rsidR="001B1E82" w:rsidRDefault="001B1E82">
            <w:r>
              <w:t>BAT 4</w:t>
            </w:r>
          </w:p>
        </w:tc>
        <w:tc>
          <w:tcPr>
            <w:tcW w:w="5670" w:type="dxa"/>
          </w:tcPr>
          <w:p w14:paraId="2083BFFE" w14:textId="77777777" w:rsidR="001B1E82" w:rsidRDefault="001B1E82">
            <w:r>
              <w:t xml:space="preserve">Further clarification on when plants will be expected to monitor for brominated dioxins and furans. </w:t>
            </w:r>
          </w:p>
        </w:tc>
        <w:tc>
          <w:tcPr>
            <w:tcW w:w="6865" w:type="dxa"/>
          </w:tcPr>
          <w:p w14:paraId="79693CC6" w14:textId="77777777" w:rsidR="001B1E82" w:rsidRDefault="001B1E82">
            <w:r>
              <w:t xml:space="preserve">Further detail added to BAT 4 to </w:t>
            </w:r>
            <w:r w:rsidR="001F0DC9">
              <w:t xml:space="preserve">require monitoring when taking in particular waste streams known to contain brominated furans and dioxins (rather than incidentally as part of general MSW). </w:t>
            </w:r>
          </w:p>
        </w:tc>
      </w:tr>
      <w:tr w:rsidR="008D2394" w14:paraId="381AAB40" w14:textId="77777777" w:rsidTr="008D2394">
        <w:tc>
          <w:tcPr>
            <w:tcW w:w="1413" w:type="dxa"/>
          </w:tcPr>
          <w:p w14:paraId="191D557B" w14:textId="77777777" w:rsidR="008D2394" w:rsidRDefault="008D2394">
            <w:r>
              <w:lastRenderedPageBreak/>
              <w:t>BAT 4</w:t>
            </w:r>
          </w:p>
        </w:tc>
        <w:tc>
          <w:tcPr>
            <w:tcW w:w="5670" w:type="dxa"/>
          </w:tcPr>
          <w:p w14:paraId="156518F7" w14:textId="77777777" w:rsidR="008D2394" w:rsidRDefault="008D2394">
            <w:r>
              <w:t xml:space="preserve">Confidence needed for mercury in case individual plants need to fit CEMS. </w:t>
            </w:r>
          </w:p>
        </w:tc>
        <w:tc>
          <w:tcPr>
            <w:tcW w:w="6865" w:type="dxa"/>
          </w:tcPr>
          <w:p w14:paraId="627B87EE" w14:textId="77777777" w:rsidR="008D2394" w:rsidRDefault="008D2394" w:rsidP="00EF4C9B">
            <w:r>
              <w:t>ID updated to state 40% confidence interval in line with</w:t>
            </w:r>
            <w:r w:rsidR="00EF4C9B">
              <w:t xml:space="preserve"> the draft</w:t>
            </w:r>
            <w:r>
              <w:t xml:space="preserve"> </w:t>
            </w:r>
            <w:r w:rsidR="00EF4C9B">
              <w:t>EN 14884</w:t>
            </w:r>
            <w:r>
              <w:t xml:space="preserve"> </w:t>
            </w:r>
            <w:r w:rsidR="00EF4C9B">
              <w:t xml:space="preserve">standard. </w:t>
            </w:r>
          </w:p>
        </w:tc>
      </w:tr>
      <w:tr w:rsidR="003E51F4" w14:paraId="1ED92D9F" w14:textId="77777777" w:rsidTr="008D2394">
        <w:tc>
          <w:tcPr>
            <w:tcW w:w="1413" w:type="dxa"/>
          </w:tcPr>
          <w:p w14:paraId="62D6E148" w14:textId="29D446E8" w:rsidR="003E51F4" w:rsidRDefault="003E51F4">
            <w:r>
              <w:t>BAT 4 and</w:t>
            </w:r>
            <w:r w:rsidR="004A3B3C">
              <w:t xml:space="preserve"> others</w:t>
            </w:r>
          </w:p>
        </w:tc>
        <w:tc>
          <w:tcPr>
            <w:tcW w:w="5670" w:type="dxa"/>
          </w:tcPr>
          <w:p w14:paraId="688D5FF2" w14:textId="697D6A3F" w:rsidR="003E51F4" w:rsidRDefault="004A3B3C" w:rsidP="004A3B3C">
            <w:r>
              <w:t>Comments around the effect of decreased ELVs meaning that it may not be possible to meet the uncertainty requirements of IED.</w:t>
            </w:r>
          </w:p>
        </w:tc>
        <w:tc>
          <w:tcPr>
            <w:tcW w:w="6865" w:type="dxa"/>
          </w:tcPr>
          <w:p w14:paraId="12A6AA1F" w14:textId="52AA6676" w:rsidR="003E51F4" w:rsidRDefault="004A3B3C" w:rsidP="00AB453F">
            <w:r>
              <w:t xml:space="preserve">The maximum allowable uncertainty under IED will continue to be specified in permits, with allowances made where this cannot be met in practice due to lower ELVs and the limitations of monitoring methods. Wherever possible operators will be expected to take measures to reduce uncertainty e.g. by increased </w:t>
            </w:r>
            <w:r w:rsidR="00AB453F">
              <w:t>sampling</w:t>
            </w:r>
            <w:r>
              <w:t xml:space="preserve"> time.</w:t>
            </w:r>
            <w:r w:rsidR="00AB453F">
              <w:t xml:space="preserve"> Where this is not possible then indicative monitoring may be possible e.g. for total particulate </w:t>
            </w:r>
            <w:r w:rsidR="005937CE">
              <w:t xml:space="preserve">matter (protocols will be developed where relevant). </w:t>
            </w:r>
          </w:p>
        </w:tc>
      </w:tr>
      <w:tr w:rsidR="001B1E82" w14:paraId="0E2AD3F1" w14:textId="77777777" w:rsidTr="008D2394">
        <w:tc>
          <w:tcPr>
            <w:tcW w:w="1413" w:type="dxa"/>
          </w:tcPr>
          <w:p w14:paraId="72287E67" w14:textId="77777777" w:rsidR="001B1E82" w:rsidRDefault="001B1E82">
            <w:r>
              <w:t xml:space="preserve">BAT 5 </w:t>
            </w:r>
          </w:p>
        </w:tc>
        <w:tc>
          <w:tcPr>
            <w:tcW w:w="5670" w:type="dxa"/>
          </w:tcPr>
          <w:p w14:paraId="1686328D" w14:textId="77777777" w:rsidR="001B1E82" w:rsidRDefault="001B1E82">
            <w:r>
              <w:t>Further info needed on expectations around monitoring during start-up and shut-down</w:t>
            </w:r>
            <w:r w:rsidR="00AE61DE">
              <w:t>.</w:t>
            </w:r>
          </w:p>
        </w:tc>
        <w:tc>
          <w:tcPr>
            <w:tcW w:w="6865" w:type="dxa"/>
          </w:tcPr>
          <w:p w14:paraId="354E0BE3" w14:textId="235685A8" w:rsidR="001B1E82" w:rsidRDefault="001B1E82" w:rsidP="00156E99">
            <w:r>
              <w:t xml:space="preserve">Further clarification added to ID including that monitoring of PCCD/F </w:t>
            </w:r>
            <w:r w:rsidR="00156E99" w:rsidRPr="00156E99">
              <w:t xml:space="preserve">and dioxin-like PCB mass emissions </w:t>
            </w:r>
            <w:r>
              <w:t xml:space="preserve">shall be done on a best endeavours basis and that no other periodically monitored pollutants will need to be monitored. </w:t>
            </w:r>
          </w:p>
        </w:tc>
      </w:tr>
      <w:tr w:rsidR="003E7542" w14:paraId="54943441" w14:textId="77777777" w:rsidTr="008D2394">
        <w:tc>
          <w:tcPr>
            <w:tcW w:w="1413" w:type="dxa"/>
          </w:tcPr>
          <w:p w14:paraId="1C117B2D" w14:textId="77777777" w:rsidR="003E7542" w:rsidRDefault="003E7542">
            <w:r>
              <w:t>BAT 8</w:t>
            </w:r>
          </w:p>
        </w:tc>
        <w:tc>
          <w:tcPr>
            <w:tcW w:w="5670" w:type="dxa"/>
          </w:tcPr>
          <w:p w14:paraId="65AF30C8" w14:textId="77777777" w:rsidR="003E7542" w:rsidRDefault="003E7542">
            <w:r>
              <w:t>Confirmation needed that m</w:t>
            </w:r>
            <w:r w:rsidRPr="003E7542">
              <w:t>onitor</w:t>
            </w:r>
            <w:r>
              <w:t>ing of</w:t>
            </w:r>
            <w:r w:rsidRPr="003E7542">
              <w:t xml:space="preserve"> POP output content at HWIs</w:t>
            </w:r>
            <w:r>
              <w:t xml:space="preserve"> does not apply to clinical waste incinerators. </w:t>
            </w:r>
          </w:p>
        </w:tc>
        <w:tc>
          <w:tcPr>
            <w:tcW w:w="6865" w:type="dxa"/>
          </w:tcPr>
          <w:p w14:paraId="0CEF54C8" w14:textId="77777777" w:rsidR="003E7542" w:rsidRDefault="003E7542">
            <w:r w:rsidRPr="003E7542">
              <w:t>Text added to the ID to confirm this.</w:t>
            </w:r>
          </w:p>
        </w:tc>
      </w:tr>
      <w:tr w:rsidR="001B1E82" w14:paraId="7E7B8DBF" w14:textId="77777777" w:rsidTr="008D2394">
        <w:tc>
          <w:tcPr>
            <w:tcW w:w="1413" w:type="dxa"/>
          </w:tcPr>
          <w:p w14:paraId="54A572E9" w14:textId="77777777" w:rsidR="001B1E82" w:rsidRDefault="00BB7625">
            <w:r>
              <w:t>BAT 14</w:t>
            </w:r>
          </w:p>
        </w:tc>
        <w:tc>
          <w:tcPr>
            <w:tcW w:w="5670" w:type="dxa"/>
          </w:tcPr>
          <w:p w14:paraId="6A36318E" w14:textId="77777777" w:rsidR="001B1E82" w:rsidRDefault="00787CF1">
            <w:r>
              <w:t>Confirmation needed that the limits for TOC or LOI will be set at the top end of the BAT-AEPL range.</w:t>
            </w:r>
          </w:p>
        </w:tc>
        <w:tc>
          <w:tcPr>
            <w:tcW w:w="6865" w:type="dxa"/>
          </w:tcPr>
          <w:p w14:paraId="3C17F76B" w14:textId="77777777" w:rsidR="001B1E82" w:rsidRDefault="00787CF1">
            <w:r>
              <w:t xml:space="preserve">Text added to the ID to confirm this. </w:t>
            </w:r>
          </w:p>
        </w:tc>
      </w:tr>
      <w:tr w:rsidR="00787CF1" w14:paraId="2BE78294" w14:textId="77777777" w:rsidTr="008D2394">
        <w:tc>
          <w:tcPr>
            <w:tcW w:w="1413" w:type="dxa"/>
          </w:tcPr>
          <w:p w14:paraId="64F9DC55" w14:textId="77777777" w:rsidR="00787CF1" w:rsidRDefault="00787CF1">
            <w:r>
              <w:t>BAT 18</w:t>
            </w:r>
          </w:p>
        </w:tc>
        <w:tc>
          <w:tcPr>
            <w:tcW w:w="5670" w:type="dxa"/>
          </w:tcPr>
          <w:p w14:paraId="6086A422" w14:textId="77777777" w:rsidR="00787CF1" w:rsidRDefault="00787CF1" w:rsidP="00BB7625">
            <w:r>
              <w:t xml:space="preserve">OTNOC situations listed do not include maintenance or illegal waste composition and should not be limited to 60 hours per year. </w:t>
            </w:r>
          </w:p>
        </w:tc>
        <w:tc>
          <w:tcPr>
            <w:tcW w:w="6865" w:type="dxa"/>
          </w:tcPr>
          <w:p w14:paraId="2853A4D7" w14:textId="495244C3" w:rsidR="00787CF1" w:rsidRDefault="00787CF1" w:rsidP="00787CF1">
            <w:r>
              <w:t xml:space="preserve">The EA has chosen to implement the OTNOC provisions via an extension of their “Abnormal Operation” provisions in permits. We are satisfied that this will provide sufficient flexibility for situations beyond the operator’s control whilst maintaining the best standards for the environment and ensuring consistency in our regulatory approach. </w:t>
            </w:r>
            <w:r w:rsidR="00156E99">
              <w:t xml:space="preserve">We are further satisfied that the 60 hour limit remains appropriate. </w:t>
            </w:r>
          </w:p>
        </w:tc>
      </w:tr>
      <w:tr w:rsidR="00EF4C9B" w14:paraId="5AECF0F9" w14:textId="77777777" w:rsidTr="008D2394">
        <w:tc>
          <w:tcPr>
            <w:tcW w:w="1413" w:type="dxa"/>
          </w:tcPr>
          <w:p w14:paraId="6B8943A0" w14:textId="77777777" w:rsidR="00EF4C9B" w:rsidRDefault="00EF4C9B">
            <w:r>
              <w:t>BAT 18</w:t>
            </w:r>
          </w:p>
        </w:tc>
        <w:tc>
          <w:tcPr>
            <w:tcW w:w="5670" w:type="dxa"/>
          </w:tcPr>
          <w:p w14:paraId="0BF4457E" w14:textId="77777777" w:rsidR="00EF4C9B" w:rsidRDefault="00C62851" w:rsidP="00BB7625">
            <w:r>
              <w:t>How will the requirement for an OTNOC management plan be implemented?</w:t>
            </w:r>
          </w:p>
        </w:tc>
        <w:tc>
          <w:tcPr>
            <w:tcW w:w="6865" w:type="dxa"/>
          </w:tcPr>
          <w:p w14:paraId="351AA9B2" w14:textId="4498B3D8" w:rsidR="00EF4C9B" w:rsidRDefault="00C62851" w:rsidP="00156E99">
            <w:r>
              <w:t xml:space="preserve">EA will include a condition in permit requiring an OTNOC management </w:t>
            </w:r>
            <w:r w:rsidRPr="00156E99">
              <w:t>plan from 03/12/2</w:t>
            </w:r>
            <w:r w:rsidR="00156E99" w:rsidRPr="00156E99">
              <w:t>3</w:t>
            </w:r>
            <w:r w:rsidRPr="00156E99">
              <w:t>.</w:t>
            </w:r>
          </w:p>
        </w:tc>
      </w:tr>
      <w:tr w:rsidR="005E1191" w14:paraId="5AFEE3F3" w14:textId="77777777" w:rsidTr="008D2394">
        <w:tc>
          <w:tcPr>
            <w:tcW w:w="1413" w:type="dxa"/>
          </w:tcPr>
          <w:p w14:paraId="4EE55C18" w14:textId="77777777" w:rsidR="005E1191" w:rsidRDefault="005E1191">
            <w:r>
              <w:t>BAT 20</w:t>
            </w:r>
          </w:p>
        </w:tc>
        <w:tc>
          <w:tcPr>
            <w:tcW w:w="5670" w:type="dxa"/>
          </w:tcPr>
          <w:p w14:paraId="500AE42D" w14:textId="77777777" w:rsidR="005E1191" w:rsidRDefault="005E1191" w:rsidP="00BB7625">
            <w:r>
              <w:t>Metrics do not cover back-pressure turbines.</w:t>
            </w:r>
          </w:p>
        </w:tc>
        <w:tc>
          <w:tcPr>
            <w:tcW w:w="6865" w:type="dxa"/>
          </w:tcPr>
          <w:p w14:paraId="4CE07BEC" w14:textId="77777777" w:rsidR="005E1191" w:rsidRDefault="005E1191" w:rsidP="00BB7625">
            <w:r>
              <w:t xml:space="preserve">BAT 20 does cover back pressure turbines, with a BAT-AEEL for gross energy efficiency (rather than for gross electrical efficiency as for condensing turbines). </w:t>
            </w:r>
          </w:p>
        </w:tc>
      </w:tr>
      <w:tr w:rsidR="008D1944" w14:paraId="751BFF88" w14:textId="77777777" w:rsidTr="008D2394">
        <w:tc>
          <w:tcPr>
            <w:tcW w:w="1413" w:type="dxa"/>
          </w:tcPr>
          <w:p w14:paraId="7F7BCB99" w14:textId="77777777" w:rsidR="008D1944" w:rsidRDefault="008D1944">
            <w:r>
              <w:t>BAT 20</w:t>
            </w:r>
          </w:p>
        </w:tc>
        <w:tc>
          <w:tcPr>
            <w:tcW w:w="5670" w:type="dxa"/>
          </w:tcPr>
          <w:p w14:paraId="4B3EA31E" w14:textId="77777777" w:rsidR="008D1944" w:rsidRDefault="008D1944" w:rsidP="00517C7A">
            <w:r>
              <w:t xml:space="preserve">Unclear what methodology should be used to determine efficiency if no original performance test and data unavailable to use Ricardo methodology. </w:t>
            </w:r>
          </w:p>
        </w:tc>
        <w:tc>
          <w:tcPr>
            <w:tcW w:w="6865" w:type="dxa"/>
          </w:tcPr>
          <w:p w14:paraId="3D049D86" w14:textId="77777777" w:rsidR="008D1944" w:rsidRDefault="008D1944" w:rsidP="00BB7625">
            <w:r>
              <w:t xml:space="preserve">May require performance test to be carried out or other suitable methodology agreed. </w:t>
            </w:r>
          </w:p>
        </w:tc>
      </w:tr>
      <w:tr w:rsidR="008D2394" w14:paraId="5B6053A7" w14:textId="77777777" w:rsidTr="008D2394">
        <w:tc>
          <w:tcPr>
            <w:tcW w:w="1413" w:type="dxa"/>
          </w:tcPr>
          <w:p w14:paraId="4E270D26" w14:textId="77777777" w:rsidR="008D2394" w:rsidRDefault="008D2394">
            <w:r>
              <w:lastRenderedPageBreak/>
              <w:t>BAT 20</w:t>
            </w:r>
          </w:p>
        </w:tc>
        <w:tc>
          <w:tcPr>
            <w:tcW w:w="5670" w:type="dxa"/>
          </w:tcPr>
          <w:p w14:paraId="4B3057AD" w14:textId="77777777" w:rsidR="008D2394" w:rsidRDefault="008D2394" w:rsidP="00517C7A">
            <w:r>
              <w:t xml:space="preserve">Would be sensible to produce standard methodology to calculate gross electrical efficiency, particularly </w:t>
            </w:r>
            <w:proofErr w:type="spellStart"/>
            <w:r>
              <w:t>Qh</w:t>
            </w:r>
            <w:proofErr w:type="spellEnd"/>
            <w:r>
              <w:t>.</w:t>
            </w:r>
          </w:p>
        </w:tc>
        <w:tc>
          <w:tcPr>
            <w:tcW w:w="6865" w:type="dxa"/>
          </w:tcPr>
          <w:p w14:paraId="18A05EC4" w14:textId="77777777" w:rsidR="008D2394" w:rsidRDefault="008D2394" w:rsidP="008D2394">
            <w:r>
              <w:t xml:space="preserve">Ricardo methodology is based on FDBR guidelines which in turn use the boiler-as-a calorimeter methodology which can be used to calculate </w:t>
            </w:r>
            <w:proofErr w:type="spellStart"/>
            <w:r>
              <w:t>Qh</w:t>
            </w:r>
            <w:proofErr w:type="spellEnd"/>
            <w:r>
              <w:t xml:space="preserve">. We will work with industry to see what further guidance may be needed.  </w:t>
            </w:r>
          </w:p>
        </w:tc>
      </w:tr>
      <w:tr w:rsidR="005E1191" w14:paraId="7F9F7396" w14:textId="77777777" w:rsidTr="008D2394">
        <w:tc>
          <w:tcPr>
            <w:tcW w:w="1413" w:type="dxa"/>
          </w:tcPr>
          <w:p w14:paraId="19760E54" w14:textId="77777777" w:rsidR="005E1191" w:rsidRDefault="005E1191">
            <w:r>
              <w:t>BAT 21 and 22</w:t>
            </w:r>
          </w:p>
        </w:tc>
        <w:tc>
          <w:tcPr>
            <w:tcW w:w="5670" w:type="dxa"/>
          </w:tcPr>
          <w:p w14:paraId="61106C21" w14:textId="77777777" w:rsidR="005E1191" w:rsidRDefault="005E1191" w:rsidP="005E1191">
            <w:r>
              <w:t xml:space="preserve">Request for explanatory note needed </w:t>
            </w:r>
            <w:r w:rsidRPr="005E1191">
              <w:t>confirming that existing controls in the UK are sufficient to meet requirements</w:t>
            </w:r>
            <w:r>
              <w:t>.</w:t>
            </w:r>
          </w:p>
        </w:tc>
        <w:tc>
          <w:tcPr>
            <w:tcW w:w="6865" w:type="dxa"/>
          </w:tcPr>
          <w:p w14:paraId="4E110FFE" w14:textId="77777777" w:rsidR="005E1191" w:rsidRDefault="005E1191" w:rsidP="005E1191">
            <w:r>
              <w:t xml:space="preserve">Whilst this is likely to be the case for most plants, site specific assessments may still be needed where a site has had issues or is in a particularly sensitive location. </w:t>
            </w:r>
          </w:p>
        </w:tc>
      </w:tr>
      <w:tr w:rsidR="005E1191" w14:paraId="7B0F3500" w14:textId="77777777" w:rsidTr="008D2394">
        <w:tc>
          <w:tcPr>
            <w:tcW w:w="1413" w:type="dxa"/>
          </w:tcPr>
          <w:p w14:paraId="23224C69" w14:textId="77777777" w:rsidR="005E1191" w:rsidRDefault="005E1191">
            <w:r>
              <w:t>BAT 25</w:t>
            </w:r>
          </w:p>
        </w:tc>
        <w:tc>
          <w:tcPr>
            <w:tcW w:w="5670" w:type="dxa"/>
          </w:tcPr>
          <w:p w14:paraId="75DA28FD" w14:textId="77777777" w:rsidR="005E1191" w:rsidRDefault="005E1191" w:rsidP="00BB7625">
            <w:r>
              <w:t>Some older plants may find it challenging to meet daily ELV for dust of 5 mg/m</w:t>
            </w:r>
            <w:r w:rsidRPr="00771575">
              <w:rPr>
                <w:vertAlign w:val="superscript"/>
              </w:rPr>
              <w:t>3</w:t>
            </w:r>
            <w:r>
              <w:t xml:space="preserve"> and it could lead to more frequent shut-downs or reduced load. </w:t>
            </w:r>
          </w:p>
        </w:tc>
        <w:tc>
          <w:tcPr>
            <w:tcW w:w="6865" w:type="dxa"/>
          </w:tcPr>
          <w:p w14:paraId="4D6371BD" w14:textId="77777777" w:rsidR="005E1191" w:rsidRDefault="009D2016" w:rsidP="00BB7625">
            <w:r>
              <w:t xml:space="preserve">All plants will be required to meet this limit, unless they are successful in obtaining a derogation. </w:t>
            </w:r>
          </w:p>
        </w:tc>
      </w:tr>
      <w:tr w:rsidR="001B1E82" w14:paraId="76BF19D6" w14:textId="77777777" w:rsidTr="008D2394">
        <w:tc>
          <w:tcPr>
            <w:tcW w:w="1413" w:type="dxa"/>
          </w:tcPr>
          <w:p w14:paraId="11713CEF" w14:textId="77777777" w:rsidR="001B1E82" w:rsidRDefault="00BB7625">
            <w:r>
              <w:t>BAT 25</w:t>
            </w:r>
          </w:p>
        </w:tc>
        <w:tc>
          <w:tcPr>
            <w:tcW w:w="5670" w:type="dxa"/>
          </w:tcPr>
          <w:p w14:paraId="403B6116" w14:textId="77777777" w:rsidR="001B1E82" w:rsidRDefault="00BB7625" w:rsidP="00BB7625">
            <w:r>
              <w:t xml:space="preserve">Where an existing plant already has a lower ELV than the default ELV that will be set under the BATCs (normally the top end of the BAT-AEL range), will that be further reduced as part of permit reviews?  </w:t>
            </w:r>
          </w:p>
        </w:tc>
        <w:tc>
          <w:tcPr>
            <w:tcW w:w="6865" w:type="dxa"/>
          </w:tcPr>
          <w:p w14:paraId="41084EAD" w14:textId="28AA2E08" w:rsidR="001B1E82" w:rsidRDefault="00BB7625" w:rsidP="002D5E55">
            <w:r>
              <w:t>Text added to BAT 29</w:t>
            </w:r>
            <w:r w:rsidR="002D5E55">
              <w:t xml:space="preserve"> (as an example)</w:t>
            </w:r>
            <w:r>
              <w:t xml:space="preserve"> to make clear that </w:t>
            </w:r>
            <w:r w:rsidR="00D2225E">
              <w:t xml:space="preserve">under the EA approach </w:t>
            </w:r>
            <w:r>
              <w:t xml:space="preserve">the ELV will remain unchanged in this case, unless future assessments deem further reductions to be necessary. </w:t>
            </w:r>
          </w:p>
        </w:tc>
      </w:tr>
      <w:tr w:rsidR="002D5E55" w14:paraId="6905925C" w14:textId="77777777" w:rsidTr="008D2394">
        <w:tc>
          <w:tcPr>
            <w:tcW w:w="1413" w:type="dxa"/>
          </w:tcPr>
          <w:p w14:paraId="1C4F2287" w14:textId="77777777" w:rsidR="002D5E55" w:rsidRPr="00D97605" w:rsidRDefault="002D5E55">
            <w:r w:rsidRPr="00D97605">
              <w:t>BAT 29</w:t>
            </w:r>
          </w:p>
        </w:tc>
        <w:tc>
          <w:tcPr>
            <w:tcW w:w="5670" w:type="dxa"/>
          </w:tcPr>
          <w:p w14:paraId="22EC4B38" w14:textId="77777777" w:rsidR="002D5E55" w:rsidRPr="00D97605" w:rsidRDefault="002D5E55" w:rsidP="008D1944">
            <w:r w:rsidRPr="00D97605">
              <w:t xml:space="preserve">Confirmation that upper end of BAT-AEL range will apply for ammonia. </w:t>
            </w:r>
          </w:p>
        </w:tc>
        <w:tc>
          <w:tcPr>
            <w:tcW w:w="6865" w:type="dxa"/>
          </w:tcPr>
          <w:p w14:paraId="5E0E6355" w14:textId="77777777" w:rsidR="002D5E55" w:rsidRPr="00D97605" w:rsidRDefault="00BB15AC" w:rsidP="00BB7625">
            <w:r w:rsidRPr="00D97605">
              <w:t>Text added to BAT 29 to confirm that EA approach is to set at top end of BAT-AEL range (with caveats stated).</w:t>
            </w:r>
          </w:p>
        </w:tc>
      </w:tr>
      <w:tr w:rsidR="00C06FB8" w14:paraId="07D632F3" w14:textId="77777777" w:rsidTr="008D2394">
        <w:tc>
          <w:tcPr>
            <w:tcW w:w="1413" w:type="dxa"/>
          </w:tcPr>
          <w:p w14:paraId="15CCD580" w14:textId="77777777" w:rsidR="00C06FB8" w:rsidRDefault="00C06FB8">
            <w:r>
              <w:t>BAT 29</w:t>
            </w:r>
          </w:p>
        </w:tc>
        <w:tc>
          <w:tcPr>
            <w:tcW w:w="5670" w:type="dxa"/>
          </w:tcPr>
          <w:p w14:paraId="6E274F90" w14:textId="5EC2CF09" w:rsidR="00C06FB8" w:rsidRPr="002D5E55" w:rsidRDefault="002E4E37" w:rsidP="00CA4743">
            <w:r>
              <w:t>Various comments on the abil</w:t>
            </w:r>
            <w:r w:rsidR="00156E99">
              <w:t>ity of all new plants to meet a</w:t>
            </w:r>
            <w:r>
              <w:t xml:space="preserve"> </w:t>
            </w:r>
            <w:r w:rsidR="00CA4743">
              <w:t xml:space="preserve">daily NOx </w:t>
            </w:r>
            <w:r>
              <w:t>ELV of 100 mg/m</w:t>
            </w:r>
            <w:r w:rsidRPr="00771575">
              <w:rPr>
                <w:vertAlign w:val="superscript"/>
              </w:rPr>
              <w:t>3</w:t>
            </w:r>
            <w:r>
              <w:t>.</w:t>
            </w:r>
          </w:p>
        </w:tc>
        <w:tc>
          <w:tcPr>
            <w:tcW w:w="6865" w:type="dxa"/>
          </w:tcPr>
          <w:p w14:paraId="75242CC3" w14:textId="77777777" w:rsidR="00C06FB8" w:rsidRDefault="002E4E37" w:rsidP="002E4E37">
            <w:r>
              <w:t>The UK regulators’ position remains the same on this i.e. that all new plants will be expected to meet a daily ELV of 100 mg/m</w:t>
            </w:r>
            <w:r w:rsidRPr="00771575">
              <w:rPr>
                <w:vertAlign w:val="superscript"/>
              </w:rPr>
              <w:t>3</w:t>
            </w:r>
            <w:r>
              <w:t xml:space="preserve"> where practicable, however extra text has been added to the ID to make clear that if 100 cannot be met this will have to be demonstrated on the basis of a BAT-assessment</w:t>
            </w:r>
            <w:r w:rsidR="00771575">
              <w:t>,</w:t>
            </w:r>
            <w:r>
              <w:t xml:space="preserve"> including consideration of any other relevant factors e.g. ammonia impacts on a habitats site, and that no new plant will be granted a limit higher than 120 mg/m</w:t>
            </w:r>
            <w:r w:rsidRPr="00771575">
              <w:rPr>
                <w:vertAlign w:val="superscript"/>
              </w:rPr>
              <w:t>3</w:t>
            </w:r>
            <w:r>
              <w:t xml:space="preserve">. </w:t>
            </w:r>
            <w:r w:rsidR="00CA4743">
              <w:t xml:space="preserve">Further changes have been made to the text to make clear that SCR can also be used to achieve the required levels of performance where relevant. </w:t>
            </w:r>
          </w:p>
        </w:tc>
      </w:tr>
      <w:tr w:rsidR="008D1944" w14:paraId="2E21CB8D" w14:textId="77777777" w:rsidTr="008D2394">
        <w:tc>
          <w:tcPr>
            <w:tcW w:w="1413" w:type="dxa"/>
          </w:tcPr>
          <w:p w14:paraId="3F6D3C5D" w14:textId="77777777" w:rsidR="008D1944" w:rsidRPr="003E7542" w:rsidRDefault="00CE0363">
            <w:pPr>
              <w:rPr>
                <w:highlight w:val="yellow"/>
              </w:rPr>
            </w:pPr>
            <w:r w:rsidRPr="003E7542">
              <w:t>BAT 34-36</w:t>
            </w:r>
          </w:p>
        </w:tc>
        <w:tc>
          <w:tcPr>
            <w:tcW w:w="5670" w:type="dxa"/>
          </w:tcPr>
          <w:p w14:paraId="5CB19C71" w14:textId="77777777" w:rsidR="008D1944" w:rsidRPr="003E7542" w:rsidRDefault="003E7542" w:rsidP="00BB7625">
            <w:r w:rsidRPr="003E7542">
              <w:t>Clarification on the understanding of IBA “treatment”</w:t>
            </w:r>
            <w:r>
              <w:t xml:space="preserve"> in this context with respect to ash handling at the incinerator plant. </w:t>
            </w:r>
          </w:p>
        </w:tc>
        <w:tc>
          <w:tcPr>
            <w:tcW w:w="6865" w:type="dxa"/>
          </w:tcPr>
          <w:p w14:paraId="24CB8108" w14:textId="77777777" w:rsidR="008D1944" w:rsidRDefault="003E7542" w:rsidP="00BB7625">
            <w:r>
              <w:t>“IBA treatment” added to Definitions section of ID (tab 5)</w:t>
            </w:r>
          </w:p>
        </w:tc>
      </w:tr>
      <w:tr w:rsidR="003E7542" w14:paraId="7F3CF2EC" w14:textId="77777777" w:rsidTr="008D2394">
        <w:tc>
          <w:tcPr>
            <w:tcW w:w="1413" w:type="dxa"/>
          </w:tcPr>
          <w:p w14:paraId="618AAA2D" w14:textId="77777777" w:rsidR="003E7542" w:rsidRPr="003E7542" w:rsidRDefault="003E7542">
            <w:pPr>
              <w:rPr>
                <w:highlight w:val="yellow"/>
              </w:rPr>
            </w:pPr>
            <w:r w:rsidRPr="00CA4743">
              <w:t>BAT 34</w:t>
            </w:r>
          </w:p>
        </w:tc>
        <w:tc>
          <w:tcPr>
            <w:tcW w:w="5670" w:type="dxa"/>
          </w:tcPr>
          <w:p w14:paraId="1FAF64E7" w14:textId="77777777" w:rsidR="003E7542" w:rsidRPr="003E7542" w:rsidRDefault="003E7542" w:rsidP="00BB7625">
            <w:r>
              <w:t>Will ELVs for discharge to sewer need to be included in permits for plants located on NHS sites where currently no discharge consent in place?</w:t>
            </w:r>
          </w:p>
        </w:tc>
        <w:tc>
          <w:tcPr>
            <w:tcW w:w="6865" w:type="dxa"/>
          </w:tcPr>
          <w:p w14:paraId="26BEC29E" w14:textId="77777777" w:rsidR="003E7542" w:rsidRDefault="003E7542" w:rsidP="00BB7625">
            <w:r>
              <w:t xml:space="preserve">Unlikely as BAT-AELs for indirect discharges to water (i.e. via sewer) only apply to discharges from flue gas cleaning and IBA treatment. </w:t>
            </w:r>
          </w:p>
        </w:tc>
      </w:tr>
    </w:tbl>
    <w:p w14:paraId="60404B88" w14:textId="77777777" w:rsidR="001B1E82" w:rsidRDefault="001B1E82"/>
    <w:p w14:paraId="1D9E8DBB" w14:textId="77777777" w:rsidR="00771575" w:rsidRDefault="00771575">
      <w:pPr>
        <w:rPr>
          <w:b/>
        </w:rPr>
      </w:pPr>
      <w:r>
        <w:rPr>
          <w:b/>
        </w:rPr>
        <w:br w:type="page"/>
      </w:r>
    </w:p>
    <w:p w14:paraId="66AFF2EF" w14:textId="77777777" w:rsidR="00DC7340" w:rsidRPr="004C1174" w:rsidRDefault="00AE61DE" w:rsidP="00771575">
      <w:pPr>
        <w:pStyle w:val="ListParagraph"/>
        <w:numPr>
          <w:ilvl w:val="0"/>
          <w:numId w:val="1"/>
        </w:numPr>
        <w:rPr>
          <w:b/>
          <w:sz w:val="24"/>
          <w:szCs w:val="24"/>
        </w:rPr>
      </w:pPr>
      <w:r w:rsidRPr="004C1174">
        <w:rPr>
          <w:b/>
          <w:sz w:val="24"/>
          <w:szCs w:val="24"/>
        </w:rPr>
        <w:lastRenderedPageBreak/>
        <w:t>Main feedback points</w:t>
      </w:r>
      <w:r w:rsidR="00DC7340" w:rsidRPr="004C1174">
        <w:rPr>
          <w:b/>
          <w:sz w:val="24"/>
          <w:szCs w:val="24"/>
        </w:rPr>
        <w:t xml:space="preserve"> on Environment Agency energy efficiency requirements for incinerators and co-incinerators covered by the 2019 Waste Incineration BAT Conclusions (Appendix 1 of </w:t>
      </w:r>
      <w:r w:rsidR="00771575" w:rsidRPr="004C1174">
        <w:rPr>
          <w:b/>
          <w:sz w:val="24"/>
          <w:szCs w:val="24"/>
        </w:rPr>
        <w:t>the Interpretation Document</w:t>
      </w:r>
      <w:r w:rsidR="00DC7340" w:rsidRPr="004C1174">
        <w:rPr>
          <w:b/>
          <w:sz w:val="24"/>
          <w:szCs w:val="24"/>
        </w:rPr>
        <w:t>)</w:t>
      </w:r>
    </w:p>
    <w:tbl>
      <w:tblPr>
        <w:tblStyle w:val="TableGrid"/>
        <w:tblW w:w="0" w:type="auto"/>
        <w:tblLook w:val="04A0" w:firstRow="1" w:lastRow="0" w:firstColumn="1" w:lastColumn="0" w:noHBand="0" w:noVBand="1"/>
      </w:tblPr>
      <w:tblGrid>
        <w:gridCol w:w="7083"/>
        <w:gridCol w:w="6804"/>
      </w:tblGrid>
      <w:tr w:rsidR="00DC7340" w:rsidRPr="00DC7340" w14:paraId="1CA03113" w14:textId="77777777" w:rsidTr="00EF3657">
        <w:tc>
          <w:tcPr>
            <w:tcW w:w="7083" w:type="dxa"/>
          </w:tcPr>
          <w:p w14:paraId="070796EA" w14:textId="77777777" w:rsidR="00DC7340" w:rsidRPr="00DC7340" w:rsidRDefault="00DC7340" w:rsidP="003F587D">
            <w:pPr>
              <w:jc w:val="center"/>
              <w:rPr>
                <w:b/>
              </w:rPr>
            </w:pPr>
            <w:r w:rsidRPr="00DC7340">
              <w:rPr>
                <w:b/>
              </w:rPr>
              <w:t>Summary of feedback</w:t>
            </w:r>
          </w:p>
        </w:tc>
        <w:tc>
          <w:tcPr>
            <w:tcW w:w="6804" w:type="dxa"/>
          </w:tcPr>
          <w:p w14:paraId="49354B8D" w14:textId="77777777" w:rsidR="00DC7340" w:rsidRPr="00DC7340" w:rsidRDefault="00834892" w:rsidP="003F587D">
            <w:pPr>
              <w:jc w:val="center"/>
              <w:rPr>
                <w:b/>
              </w:rPr>
            </w:pPr>
            <w:r>
              <w:rPr>
                <w:b/>
              </w:rPr>
              <w:t>Environment Agency</w:t>
            </w:r>
            <w:r w:rsidR="00DC7340" w:rsidRPr="00DC7340">
              <w:rPr>
                <w:b/>
              </w:rPr>
              <w:t xml:space="preserve"> response</w:t>
            </w:r>
          </w:p>
        </w:tc>
      </w:tr>
      <w:tr w:rsidR="00F30DD6" w:rsidRPr="00AE61DE" w14:paraId="251B317C" w14:textId="77777777" w:rsidTr="00EF3657">
        <w:tc>
          <w:tcPr>
            <w:tcW w:w="7083" w:type="dxa"/>
          </w:tcPr>
          <w:p w14:paraId="48875901" w14:textId="77777777" w:rsidR="00F30DD6" w:rsidRPr="0017375B" w:rsidRDefault="00F30DD6" w:rsidP="00834892">
            <w:r>
              <w:t>Various comments on the feasibility of new plants to meet a minimum of 30% gross electrical efficiency (GEE), and a benchmarking system where new plants with the best GEE set the minimum requirements for other plants going forwards.</w:t>
            </w:r>
          </w:p>
        </w:tc>
        <w:tc>
          <w:tcPr>
            <w:tcW w:w="6804" w:type="dxa"/>
          </w:tcPr>
          <w:p w14:paraId="0B6E508F" w14:textId="77777777" w:rsidR="00F30DD6" w:rsidRDefault="00F30DD6" w:rsidP="00F30DD6">
            <w:r>
              <w:t>The EA has taken in board the various comments made on this and now proposed to distinguish plants on the basis of size. Plants 200 kt/year or greater will be expected to meet a minimum GEE of 30%; plants below 200 kt/year will be expected to meet a minimum GEE 25%.</w:t>
            </w:r>
          </w:p>
          <w:p w14:paraId="22154595" w14:textId="77777777" w:rsidR="00F30DD6" w:rsidRDefault="00F30DD6" w:rsidP="00F30DD6">
            <w:r>
              <w:t>In both cases, operators will be expected to achieve a GEE as far above the minimum specified level as practicable. The regulator will compare the GEE with those stated in other applications for plants of a similar size and waste type, and will challenge the applicant to further justify the value of GEE where it appears to be low in comparison to similar plants.</w:t>
            </w:r>
          </w:p>
        </w:tc>
      </w:tr>
      <w:tr w:rsidR="00DC7340" w:rsidRPr="00AE61DE" w14:paraId="0DA6D1F3" w14:textId="77777777" w:rsidTr="00EF3657">
        <w:tc>
          <w:tcPr>
            <w:tcW w:w="7083" w:type="dxa"/>
          </w:tcPr>
          <w:p w14:paraId="1F46190C" w14:textId="77777777" w:rsidR="00DC7340" w:rsidRPr="00AE61DE" w:rsidRDefault="00834892" w:rsidP="00834892">
            <w:r w:rsidRPr="0017375B">
              <w:t>What does “m</w:t>
            </w:r>
            <w:r w:rsidR="00AE61DE" w:rsidRPr="0017375B">
              <w:t>aximised as far as possible</w:t>
            </w:r>
            <w:r w:rsidRPr="0017375B">
              <w:t>” mean in the context of expectations for gross electrical efficiency at existing plants?</w:t>
            </w:r>
            <w:r>
              <w:t xml:space="preserve"> </w:t>
            </w:r>
            <w:r w:rsidR="00AE61DE" w:rsidRPr="00AE61DE">
              <w:tab/>
            </w:r>
          </w:p>
        </w:tc>
        <w:tc>
          <w:tcPr>
            <w:tcW w:w="6804" w:type="dxa"/>
          </w:tcPr>
          <w:p w14:paraId="5F3BA146" w14:textId="77777777" w:rsidR="00DC7340" w:rsidRPr="00AE61DE" w:rsidRDefault="0017375B" w:rsidP="003F587D">
            <w:r>
              <w:t xml:space="preserve">The EA will consider producing further guidance around expectations for maximising energy efficiency at existing plants. For existing plants with a gross electrical efficiency (GEE) above 20%, assessments on energy efficiency will be dealt with under compliance activities. For plants with a GEE of less than 20%, an improvement condition will require operators to identify any opportunities for improvement with an implementation plan where relevant.  </w:t>
            </w:r>
          </w:p>
        </w:tc>
      </w:tr>
    </w:tbl>
    <w:p w14:paraId="53D110BF" w14:textId="77777777" w:rsidR="00DC7340" w:rsidRDefault="00DC7340">
      <w:pPr>
        <w:rPr>
          <w:b/>
        </w:rPr>
      </w:pPr>
    </w:p>
    <w:p w14:paraId="167C5571" w14:textId="77777777" w:rsidR="00771575" w:rsidRDefault="00771575">
      <w:pPr>
        <w:rPr>
          <w:b/>
        </w:rPr>
      </w:pPr>
      <w:r>
        <w:rPr>
          <w:b/>
        </w:rPr>
        <w:br w:type="page"/>
      </w:r>
    </w:p>
    <w:p w14:paraId="3AE692AA" w14:textId="77777777" w:rsidR="00DC7340" w:rsidRPr="004C1174" w:rsidRDefault="00AE61DE" w:rsidP="00771575">
      <w:pPr>
        <w:pStyle w:val="ListParagraph"/>
        <w:numPr>
          <w:ilvl w:val="0"/>
          <w:numId w:val="1"/>
        </w:numPr>
        <w:rPr>
          <w:b/>
          <w:sz w:val="24"/>
          <w:szCs w:val="24"/>
        </w:rPr>
      </w:pPr>
      <w:r w:rsidRPr="004C1174">
        <w:rPr>
          <w:b/>
          <w:sz w:val="24"/>
          <w:szCs w:val="24"/>
        </w:rPr>
        <w:lastRenderedPageBreak/>
        <w:t>Main</w:t>
      </w:r>
      <w:r w:rsidR="00DC7340" w:rsidRPr="004C1174">
        <w:rPr>
          <w:b/>
          <w:sz w:val="24"/>
          <w:szCs w:val="24"/>
        </w:rPr>
        <w:t xml:space="preserve"> feedback</w:t>
      </w:r>
      <w:r w:rsidRPr="004C1174">
        <w:rPr>
          <w:b/>
          <w:sz w:val="24"/>
          <w:szCs w:val="24"/>
        </w:rPr>
        <w:t xml:space="preserve"> points</w:t>
      </w:r>
      <w:r w:rsidR="00DC7340" w:rsidRPr="004C1174">
        <w:rPr>
          <w:b/>
          <w:sz w:val="24"/>
          <w:szCs w:val="24"/>
        </w:rPr>
        <w:t xml:space="preserve"> on dioxins and mercury monitoring protocols (Appendix 2 </w:t>
      </w:r>
      <w:r w:rsidR="00771575" w:rsidRPr="004C1174">
        <w:rPr>
          <w:b/>
          <w:sz w:val="24"/>
          <w:szCs w:val="24"/>
        </w:rPr>
        <w:t>of the Interpretation Document)</w:t>
      </w:r>
    </w:p>
    <w:tbl>
      <w:tblPr>
        <w:tblStyle w:val="TableGrid"/>
        <w:tblW w:w="0" w:type="auto"/>
        <w:tblLook w:val="04A0" w:firstRow="1" w:lastRow="0" w:firstColumn="1" w:lastColumn="0" w:noHBand="0" w:noVBand="1"/>
      </w:tblPr>
      <w:tblGrid>
        <w:gridCol w:w="6091"/>
        <w:gridCol w:w="7796"/>
      </w:tblGrid>
      <w:tr w:rsidR="00BB15AC" w:rsidRPr="00DC7340" w14:paraId="69EB8E32" w14:textId="77777777" w:rsidTr="008707E8">
        <w:tc>
          <w:tcPr>
            <w:tcW w:w="6091" w:type="dxa"/>
          </w:tcPr>
          <w:p w14:paraId="3A954997" w14:textId="77777777" w:rsidR="00BB15AC" w:rsidRPr="00DC7340" w:rsidRDefault="00BB15AC" w:rsidP="003F587D">
            <w:pPr>
              <w:jc w:val="center"/>
              <w:rPr>
                <w:b/>
              </w:rPr>
            </w:pPr>
            <w:r w:rsidRPr="00DC7340">
              <w:rPr>
                <w:b/>
              </w:rPr>
              <w:t>Summary of feedback</w:t>
            </w:r>
          </w:p>
        </w:tc>
        <w:tc>
          <w:tcPr>
            <w:tcW w:w="7796" w:type="dxa"/>
          </w:tcPr>
          <w:p w14:paraId="0C350ACA" w14:textId="77777777" w:rsidR="00BB15AC" w:rsidRPr="00DC7340" w:rsidRDefault="00BB15AC" w:rsidP="003F587D">
            <w:pPr>
              <w:jc w:val="center"/>
              <w:rPr>
                <w:b/>
              </w:rPr>
            </w:pPr>
            <w:r>
              <w:rPr>
                <w:b/>
              </w:rPr>
              <w:t>UK Regulator’s</w:t>
            </w:r>
            <w:r w:rsidRPr="00DC7340">
              <w:rPr>
                <w:b/>
              </w:rPr>
              <w:t xml:space="preserve"> response</w:t>
            </w:r>
          </w:p>
        </w:tc>
      </w:tr>
      <w:tr w:rsidR="00BB15AC" w14:paraId="3EB62FA1" w14:textId="77777777" w:rsidTr="008707E8">
        <w:tc>
          <w:tcPr>
            <w:tcW w:w="6091" w:type="dxa"/>
          </w:tcPr>
          <w:p w14:paraId="0CBAF174" w14:textId="77777777" w:rsidR="00BB15AC" w:rsidRDefault="00BB15AC" w:rsidP="003F587D">
            <w:r>
              <w:t>From what date will existing plants need to demonstrate compliance with the protocol?</w:t>
            </w:r>
          </w:p>
        </w:tc>
        <w:tc>
          <w:tcPr>
            <w:tcW w:w="7796" w:type="dxa"/>
          </w:tcPr>
          <w:p w14:paraId="7ACDA815" w14:textId="77777777" w:rsidR="00BB15AC" w:rsidRDefault="00BB15AC" w:rsidP="00BB15AC">
            <w:r>
              <w:t>Text has been added to the protocol to say that o</w:t>
            </w:r>
            <w:r w:rsidRPr="00BB15AC">
              <w:t xml:space="preserve">perators must have </w:t>
            </w:r>
            <w:r>
              <w:t xml:space="preserve">completed the necessary monitoring and </w:t>
            </w:r>
            <w:r w:rsidRPr="00BB15AC">
              <w:t xml:space="preserve">agreed in writing with the regulator whether or not mercury CEMS </w:t>
            </w:r>
            <w:r>
              <w:t xml:space="preserve">or continuous dioxin samplers </w:t>
            </w:r>
            <w:r w:rsidRPr="00BB15AC">
              <w:t>are needed by 2 December 2023</w:t>
            </w:r>
            <w:r>
              <w:t xml:space="preserve">. </w:t>
            </w:r>
          </w:p>
        </w:tc>
      </w:tr>
      <w:tr w:rsidR="008707E8" w14:paraId="5F06AD64" w14:textId="77777777" w:rsidTr="008707E8">
        <w:tc>
          <w:tcPr>
            <w:tcW w:w="6091" w:type="dxa"/>
          </w:tcPr>
          <w:p w14:paraId="6E4E1305" w14:textId="77777777" w:rsidR="008707E8" w:rsidRDefault="008707E8" w:rsidP="003F587D">
            <w:r>
              <w:t>For the mercury protocol, will all of the 6 samples required to demonstrate consistent performance below the threshold need to be based on triplicate sampling according to EN 13211, or will single samples based on EN 14385 still be acceptable?</w:t>
            </w:r>
          </w:p>
        </w:tc>
        <w:tc>
          <w:tcPr>
            <w:tcW w:w="7796" w:type="dxa"/>
          </w:tcPr>
          <w:p w14:paraId="443C975C" w14:textId="77777777" w:rsidR="008707E8" w:rsidRDefault="008707E8" w:rsidP="008707E8">
            <w:r>
              <w:t xml:space="preserve">The EA’s position is that we expect the 6 samples required to demonstrate that mercury CEMS are not required should be based on triplicate tests and EN 13211 as per the BREF requirements for Hg testing. </w:t>
            </w:r>
          </w:p>
          <w:p w14:paraId="638777AA" w14:textId="77777777" w:rsidR="008707E8" w:rsidRDefault="008707E8" w:rsidP="008707E8">
            <w:r>
              <w:t>In practice this means that existing plants may have to carry out one or two additional tests over and above the regular biannual tests required by the permit in order to generate 6 compliant results before 3 December 2023. With this in mind, we will accept such additional tests that are carried out on consecutive days (e.g. when monitoring contractors are carrying out both periodic testing and ASTs) to generate the extra results required, in order that operators do not have to ask contractors to come to site solely for the purposes of Hg monitoring.</w:t>
            </w:r>
          </w:p>
        </w:tc>
      </w:tr>
      <w:tr w:rsidR="00BB15AC" w14:paraId="50554FED" w14:textId="77777777" w:rsidTr="008707E8">
        <w:tc>
          <w:tcPr>
            <w:tcW w:w="6091" w:type="dxa"/>
          </w:tcPr>
          <w:p w14:paraId="1E36C01A" w14:textId="77777777" w:rsidR="00BB15AC" w:rsidRDefault="00BB15AC" w:rsidP="003F587D">
            <w:r>
              <w:t>I</w:t>
            </w:r>
            <w:r w:rsidRPr="00BB15AC">
              <w:t>t may not be possible for newly commissioned plants to achieve this number of tests over 6 or even a 12 month period if the plant is operating inconsistently.</w:t>
            </w:r>
          </w:p>
        </w:tc>
        <w:tc>
          <w:tcPr>
            <w:tcW w:w="7796" w:type="dxa"/>
          </w:tcPr>
          <w:p w14:paraId="35747911" w14:textId="77777777" w:rsidR="00BB15AC" w:rsidRDefault="00BB15AC" w:rsidP="00EF3657">
            <w:r>
              <w:t xml:space="preserve">Text has been added to the protocol to say that the </w:t>
            </w:r>
            <w:r w:rsidR="00EF3657">
              <w:t xml:space="preserve">testing must be done within 6 months of successful commissioning unless otherwise agreed in writing with the regulator. </w:t>
            </w:r>
            <w:r>
              <w:t xml:space="preserve"> </w:t>
            </w:r>
          </w:p>
        </w:tc>
      </w:tr>
      <w:tr w:rsidR="00BB15AC" w14:paraId="6320C4BE" w14:textId="77777777" w:rsidTr="008707E8">
        <w:tc>
          <w:tcPr>
            <w:tcW w:w="6091" w:type="dxa"/>
          </w:tcPr>
          <w:p w14:paraId="73E80D43" w14:textId="77777777" w:rsidR="00BB15AC" w:rsidRDefault="00BB15AC" w:rsidP="003F587D">
            <w:r w:rsidRPr="00BB15AC">
              <w:t>What period of time will be given to operators if CEMs are to be installed after failing protocol?</w:t>
            </w:r>
          </w:p>
        </w:tc>
        <w:tc>
          <w:tcPr>
            <w:tcW w:w="7796" w:type="dxa"/>
          </w:tcPr>
          <w:p w14:paraId="2851BF33" w14:textId="77777777" w:rsidR="00BB15AC" w:rsidRDefault="00BB15AC" w:rsidP="00BB15AC">
            <w:r>
              <w:t xml:space="preserve">Text has been added to the protocol to say that CEMs must be installed as soon as practicable. </w:t>
            </w:r>
          </w:p>
        </w:tc>
      </w:tr>
    </w:tbl>
    <w:p w14:paraId="7B289638" w14:textId="77777777" w:rsidR="00DC7340" w:rsidRDefault="00DC7340">
      <w:pPr>
        <w:rPr>
          <w:b/>
        </w:rPr>
      </w:pPr>
    </w:p>
    <w:p w14:paraId="5F17E372" w14:textId="77777777" w:rsidR="00771575" w:rsidRDefault="00771575">
      <w:pPr>
        <w:rPr>
          <w:b/>
        </w:rPr>
      </w:pPr>
      <w:r>
        <w:rPr>
          <w:b/>
        </w:rPr>
        <w:br w:type="page"/>
      </w:r>
    </w:p>
    <w:p w14:paraId="327D650E" w14:textId="77777777" w:rsidR="00AE61DE" w:rsidRPr="004C1174" w:rsidRDefault="00AE61DE" w:rsidP="00771575">
      <w:pPr>
        <w:pStyle w:val="ListParagraph"/>
        <w:numPr>
          <w:ilvl w:val="0"/>
          <w:numId w:val="1"/>
        </w:numPr>
        <w:rPr>
          <w:b/>
          <w:sz w:val="24"/>
          <w:szCs w:val="24"/>
        </w:rPr>
      </w:pPr>
      <w:r w:rsidRPr="004C1174">
        <w:rPr>
          <w:b/>
          <w:sz w:val="24"/>
          <w:szCs w:val="24"/>
        </w:rPr>
        <w:lastRenderedPageBreak/>
        <w:t xml:space="preserve">Main feedback points on Environment Agency abnormal operation decision tree (Appendix 3 </w:t>
      </w:r>
      <w:r w:rsidR="00771575" w:rsidRPr="004C1174">
        <w:rPr>
          <w:b/>
          <w:sz w:val="24"/>
          <w:szCs w:val="24"/>
        </w:rPr>
        <w:t>of the Interpretation Document)</w:t>
      </w:r>
    </w:p>
    <w:tbl>
      <w:tblPr>
        <w:tblStyle w:val="TableGrid"/>
        <w:tblW w:w="0" w:type="auto"/>
        <w:tblLook w:val="04A0" w:firstRow="1" w:lastRow="0" w:firstColumn="1" w:lastColumn="0" w:noHBand="0" w:noVBand="1"/>
      </w:tblPr>
      <w:tblGrid>
        <w:gridCol w:w="7083"/>
        <w:gridCol w:w="6804"/>
      </w:tblGrid>
      <w:tr w:rsidR="00AE61DE" w:rsidRPr="00DC7340" w14:paraId="6950FFA0" w14:textId="77777777" w:rsidTr="00B11E31">
        <w:tc>
          <w:tcPr>
            <w:tcW w:w="7083" w:type="dxa"/>
          </w:tcPr>
          <w:p w14:paraId="0F9A9F5C" w14:textId="77777777" w:rsidR="00AE61DE" w:rsidRPr="00DC7340" w:rsidRDefault="00AE61DE" w:rsidP="003F587D">
            <w:pPr>
              <w:jc w:val="center"/>
              <w:rPr>
                <w:b/>
              </w:rPr>
            </w:pPr>
            <w:r w:rsidRPr="00DC7340">
              <w:rPr>
                <w:b/>
              </w:rPr>
              <w:t>Summary of feedback</w:t>
            </w:r>
          </w:p>
        </w:tc>
        <w:tc>
          <w:tcPr>
            <w:tcW w:w="6804" w:type="dxa"/>
          </w:tcPr>
          <w:p w14:paraId="39E034A9" w14:textId="77777777" w:rsidR="00AE61DE" w:rsidRPr="00DC7340" w:rsidRDefault="00B11E31" w:rsidP="003F587D">
            <w:pPr>
              <w:jc w:val="center"/>
              <w:rPr>
                <w:b/>
              </w:rPr>
            </w:pPr>
            <w:r>
              <w:rPr>
                <w:b/>
              </w:rPr>
              <w:t>Environment Agency’s</w:t>
            </w:r>
            <w:r w:rsidR="00AE61DE" w:rsidRPr="00DC7340">
              <w:rPr>
                <w:b/>
              </w:rPr>
              <w:t xml:space="preserve"> response</w:t>
            </w:r>
          </w:p>
        </w:tc>
      </w:tr>
      <w:tr w:rsidR="00AE61DE" w14:paraId="379FD21F" w14:textId="77777777" w:rsidTr="00B11E31">
        <w:tc>
          <w:tcPr>
            <w:tcW w:w="7083" w:type="dxa"/>
          </w:tcPr>
          <w:p w14:paraId="636B7ADC" w14:textId="77777777" w:rsidR="00AE61DE" w:rsidRDefault="00B11E31" w:rsidP="003F587D">
            <w:r>
              <w:t xml:space="preserve">Will it still be possible to use TOC as a surrogate for CO and vice versa? </w:t>
            </w:r>
          </w:p>
        </w:tc>
        <w:tc>
          <w:tcPr>
            <w:tcW w:w="6804" w:type="dxa"/>
          </w:tcPr>
          <w:p w14:paraId="2D552CAE" w14:textId="77777777" w:rsidR="00AE61DE" w:rsidRDefault="00B11E31" w:rsidP="003F587D">
            <w:r>
              <w:t xml:space="preserve">Text has been added to the notes to confirm that this is possible if it has been agreed in writing by the Agency. </w:t>
            </w:r>
          </w:p>
        </w:tc>
      </w:tr>
      <w:tr w:rsidR="00AE61DE" w14:paraId="1ADE12CF" w14:textId="77777777" w:rsidTr="00B11E31">
        <w:tc>
          <w:tcPr>
            <w:tcW w:w="7083" w:type="dxa"/>
          </w:tcPr>
          <w:p w14:paraId="094CD0F9" w14:textId="77777777" w:rsidR="00AE61DE" w:rsidRDefault="00B11E31" w:rsidP="00B11E31">
            <w:r>
              <w:t xml:space="preserve">Need to make clear that ELV exceedance as a result of operator error will be counted as a breach </w:t>
            </w:r>
          </w:p>
        </w:tc>
        <w:tc>
          <w:tcPr>
            <w:tcW w:w="6804" w:type="dxa"/>
          </w:tcPr>
          <w:p w14:paraId="62F98E89" w14:textId="77777777" w:rsidR="00AE61DE" w:rsidRDefault="00B11E31" w:rsidP="003F587D">
            <w:r>
              <w:t xml:space="preserve">Text added to notes to clarify this. </w:t>
            </w:r>
          </w:p>
        </w:tc>
      </w:tr>
      <w:tr w:rsidR="00B11E31" w14:paraId="58BEAB40" w14:textId="77777777" w:rsidTr="00B11E31">
        <w:tc>
          <w:tcPr>
            <w:tcW w:w="7083" w:type="dxa"/>
          </w:tcPr>
          <w:p w14:paraId="54845E66" w14:textId="77777777" w:rsidR="00B11E31" w:rsidRDefault="00B11E31" w:rsidP="00B11E31">
            <w:r>
              <w:t>R</w:t>
            </w:r>
            <w:r w:rsidRPr="00B11E31">
              <w:t>eason other than technical failure or malfunction of the plant” should, according to the definition of AO given above include “stoppages and disturbances”.</w:t>
            </w:r>
          </w:p>
        </w:tc>
        <w:tc>
          <w:tcPr>
            <w:tcW w:w="6804" w:type="dxa"/>
          </w:tcPr>
          <w:p w14:paraId="752648AA" w14:textId="77777777" w:rsidR="00B11E31" w:rsidRDefault="00103E1B" w:rsidP="00771575">
            <w:r>
              <w:t xml:space="preserve">No change has been made to the text of the decision tree. </w:t>
            </w:r>
            <w:r w:rsidR="005A2827">
              <w:t xml:space="preserve">The majority of the text </w:t>
            </w:r>
            <w:r>
              <w:t xml:space="preserve">previously </w:t>
            </w:r>
            <w:r w:rsidR="005A2827">
              <w:t>used to define abnormal operation</w:t>
            </w:r>
            <w:r>
              <w:t xml:space="preserve"> in permits</w:t>
            </w:r>
            <w:r w:rsidR="005A2827">
              <w:t xml:space="preserve"> (</w:t>
            </w:r>
            <w:r w:rsidR="005A2827" w:rsidRPr="005A2827">
              <w:rPr>
                <w:i/>
              </w:rPr>
              <w:t>abnormal operation” means any technically unavoidable stoppages, disturbances, or failures of the plant or the measurement devices</w:t>
            </w:r>
            <w:r w:rsidR="005A2827">
              <w:t>) remains unchanged and mirrors the relevant text within IED on which the original definition is based. In practice</w:t>
            </w:r>
            <w:r>
              <w:t>, however,</w:t>
            </w:r>
            <w:r w:rsidR="005A2827">
              <w:t xml:space="preserve"> it is very difficult to distinguish between a failure, stoppage or disturbance </w:t>
            </w:r>
            <w:r>
              <w:t>(</w:t>
            </w:r>
            <w:r w:rsidR="005A2827">
              <w:t>a stoppage will often be due to a fault or disturbance, and a disturbance may cause a fault or stoppage</w:t>
            </w:r>
            <w:r>
              <w:t xml:space="preserve"> etc.</w:t>
            </w:r>
            <w:r w:rsidR="005A2827">
              <w:t xml:space="preserve">) but we interpret the general sense of the phrase to mean any sort of technical failure or malfunction (that causes the plant or CEMS to stop working), hence the phraseology used. </w:t>
            </w:r>
          </w:p>
        </w:tc>
      </w:tr>
    </w:tbl>
    <w:p w14:paraId="25BC9C14" w14:textId="77777777" w:rsidR="00AE61DE" w:rsidRPr="00DC7340" w:rsidRDefault="00AE61DE">
      <w:pPr>
        <w:rPr>
          <w:b/>
        </w:rPr>
      </w:pPr>
    </w:p>
    <w:sectPr w:rsidR="00AE61DE" w:rsidRPr="00DC7340" w:rsidSect="00723C9C">
      <w:headerReference w:type="default" r:id="rId7"/>
      <w:footerReference w:type="default" r:id="rId8"/>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484E5" w16cex:dateUtc="2021-09-21T15:20:00Z"/>
  <w16cex:commentExtensible w16cex:durableId="24F496C1" w16cex:dateUtc="2021-09-21T16:37:00Z"/>
  <w16cex:commentExtensible w16cex:durableId="24F496E2" w16cex:dateUtc="2021-09-21T16:37:00Z"/>
  <w16cex:commentExtensible w16cex:durableId="24F4AD5E" w16cex:dateUtc="2021-09-21T18:13:00Z"/>
  <w16cex:commentExtensible w16cex:durableId="24F4AE34" w16cex:dateUtc="2021-09-21T18:17:00Z"/>
  <w16cex:commentExtensible w16cex:durableId="24F4AE75" w16cex:dateUtc="2021-09-21T18:18:00Z"/>
  <w16cex:commentExtensible w16cex:durableId="24F4B1EF" w16cex:dateUtc="2021-09-21T18:33:00Z"/>
  <w16cex:commentExtensible w16cex:durableId="24F4B250" w16cex:dateUtc="2021-09-21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C6153E" w16cid:durableId="24F484E5"/>
  <w16cid:commentId w16cid:paraId="4FD36A62" w16cid:durableId="24F484D7"/>
  <w16cid:commentId w16cid:paraId="756E863A" w16cid:durableId="24F496C1"/>
  <w16cid:commentId w16cid:paraId="00C30DBC" w16cid:durableId="24F496E2"/>
  <w16cid:commentId w16cid:paraId="175B30BD" w16cid:durableId="24F4AD5E"/>
  <w16cid:commentId w16cid:paraId="6A42AA98" w16cid:durableId="24F4AE34"/>
  <w16cid:commentId w16cid:paraId="0061843C" w16cid:durableId="24F4AE75"/>
  <w16cid:commentId w16cid:paraId="692A3429" w16cid:durableId="24F4B1EF"/>
  <w16cid:commentId w16cid:paraId="7EEE71FB" w16cid:durableId="24F4B25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B76A9E" w14:textId="77777777" w:rsidR="00706E42" w:rsidRDefault="00706E42" w:rsidP="00CF5E90">
      <w:pPr>
        <w:spacing w:after="0" w:line="240" w:lineRule="auto"/>
      </w:pPr>
      <w:r>
        <w:separator/>
      </w:r>
    </w:p>
  </w:endnote>
  <w:endnote w:type="continuationSeparator" w:id="0">
    <w:p w14:paraId="69389D58" w14:textId="77777777" w:rsidR="00706E42" w:rsidRDefault="00706E42" w:rsidP="00CF5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A8ADC" w14:textId="6B1CBC9A" w:rsidR="00CF5E90" w:rsidRDefault="00CF5E90">
    <w:pPr>
      <w:pStyle w:val="Footer"/>
    </w:pPr>
    <w:r>
      <w:rPr>
        <w:noProof/>
        <w:lang w:eastAsia="en-GB"/>
      </w:rPr>
      <mc:AlternateContent>
        <mc:Choice Requires="wps">
          <w:drawing>
            <wp:anchor distT="0" distB="0" distL="114300" distR="114300" simplePos="0" relativeHeight="251660288" behindDoc="0" locked="0" layoutInCell="0" allowOverlap="1" wp14:anchorId="487C5356" wp14:editId="5ABC0D0D">
              <wp:simplePos x="0" y="0"/>
              <wp:positionH relativeFrom="page">
                <wp:posOffset>0</wp:posOffset>
              </wp:positionH>
              <wp:positionV relativeFrom="page">
                <wp:posOffset>7096125</wp:posOffset>
              </wp:positionV>
              <wp:extent cx="10692130" cy="273050"/>
              <wp:effectExtent l="0" t="0" r="0" b="12700"/>
              <wp:wrapNone/>
              <wp:docPr id="2" name="MSIPCM74644c70aaf2d7487c2cf06d" descr="{&quot;HashCode&quot;:-1624788101,&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1139AB" w14:textId="3EC6F8C7" w:rsidR="00CF5E90" w:rsidRPr="00CF5E90" w:rsidRDefault="00CF5E90" w:rsidP="00CF5E90">
                          <w:pPr>
                            <w:spacing w:after="0"/>
                            <w:jc w:val="center"/>
                            <w:rPr>
                              <w:rFonts w:ascii="Calibri" w:hAnsi="Calibri" w:cs="Calibri"/>
                              <w:color w:val="0000FF"/>
                              <w:sz w:val="20"/>
                            </w:rPr>
                          </w:pPr>
                          <w:r w:rsidRPr="00CF5E90">
                            <w:rPr>
                              <w:rFonts w:ascii="Calibri" w:hAnsi="Calibri" w:cs="Calibri"/>
                              <w:color w:val="0000FF"/>
                              <w:sz w:val="20"/>
                            </w:rPr>
                            <w:t>OFFICIAL – BUSINESS</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87C5356" id="_x0000_t202" coordsize="21600,21600" o:spt="202" path="m,l,21600r21600,l21600,xe">
              <v:stroke joinstyle="miter"/>
              <v:path gradientshapeok="t" o:connecttype="rect"/>
            </v:shapetype>
            <v:shape id="MSIPCM74644c70aaf2d7487c2cf06d" o:spid="_x0000_s1027" type="#_x0000_t202" alt="{&quot;HashCode&quot;:-1624788101,&quot;Height&quot;:595.0,&quot;Width&quot;:841.0,&quot;Placement&quot;:&quot;Footer&quot;,&quot;Index&quot;:&quot;Primary&quot;,&quot;Section&quot;:1,&quot;Top&quot;:0.0,&quot;Left&quot;:0.0}" style="position:absolute;margin-left:0;margin-top:558.75pt;width:841.9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" o:allowincell="f" filled="f" stroked="f" strokeweight=".5pt">
              <v:fill o:detectmouseclick="t"/>
              <v:textbox inset=",0,,0">
                <w:txbxContent>
                  <w:p w14:paraId="3F1139AB" w14:textId="3EC6F8C7" w:rsidR="00CF5E90" w:rsidRPr="00CF5E90" w:rsidRDefault="00CF5E90" w:rsidP="00CF5E90">
                    <w:pPr>
                      <w:spacing w:after="0"/>
                      <w:jc w:val="center"/>
                      <w:rPr>
                        <w:rFonts w:ascii="Calibri" w:hAnsi="Calibri" w:cs="Calibri"/>
                        <w:color w:val="0000FF"/>
                        <w:sz w:val="20"/>
                      </w:rPr>
                    </w:pPr>
                    <w:r w:rsidRPr="00CF5E90">
                      <w:rPr>
                        <w:rFonts w:ascii="Calibri" w:hAnsi="Calibri" w:cs="Calibri"/>
                        <w:color w:val="0000FF"/>
                        <w:sz w:val="20"/>
                      </w:rPr>
                      <w:t>OFFICIAL – BUSINESS</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DFDFF9" w14:textId="77777777" w:rsidR="00706E42" w:rsidRDefault="00706E42" w:rsidP="00CF5E90">
      <w:pPr>
        <w:spacing w:after="0" w:line="240" w:lineRule="auto"/>
      </w:pPr>
      <w:r>
        <w:separator/>
      </w:r>
    </w:p>
  </w:footnote>
  <w:footnote w:type="continuationSeparator" w:id="0">
    <w:p w14:paraId="51E29AB2" w14:textId="77777777" w:rsidR="00706E42" w:rsidRDefault="00706E42" w:rsidP="00CF5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E13B3" w14:textId="55FA4502" w:rsidR="00CF5E90" w:rsidRDefault="00CF5E90">
    <w:pPr>
      <w:pStyle w:val="Header"/>
    </w:pPr>
    <w:r>
      <w:rPr>
        <w:noProof/>
        <w:lang w:eastAsia="en-GB"/>
      </w:rPr>
      <mc:AlternateContent>
        <mc:Choice Requires="wps">
          <w:drawing>
            <wp:anchor distT="0" distB="0" distL="114300" distR="114300" simplePos="0" relativeHeight="251659264" behindDoc="0" locked="0" layoutInCell="0" allowOverlap="1" wp14:anchorId="7D363F48" wp14:editId="003A0353">
              <wp:simplePos x="0" y="0"/>
              <wp:positionH relativeFrom="page">
                <wp:posOffset>0</wp:posOffset>
              </wp:positionH>
              <wp:positionV relativeFrom="page">
                <wp:posOffset>190500</wp:posOffset>
              </wp:positionV>
              <wp:extent cx="10692130" cy="273050"/>
              <wp:effectExtent l="0" t="0" r="0" b="12700"/>
              <wp:wrapNone/>
              <wp:docPr id="1" name="MSIPCM68134764b0fe351addbb9f1e" descr="{&quot;HashCode&quot;:-1648925670,&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9013FA" w14:textId="24CAD277" w:rsidR="00CF5E90" w:rsidRPr="00CF5E90" w:rsidRDefault="00CF5E90" w:rsidP="00CF5E90">
                          <w:pPr>
                            <w:spacing w:after="0"/>
                            <w:jc w:val="center"/>
                            <w:rPr>
                              <w:rFonts w:ascii="Calibri" w:hAnsi="Calibri" w:cs="Calibri"/>
                              <w:color w:val="0000FF"/>
                              <w:sz w:val="20"/>
                            </w:rPr>
                          </w:pPr>
                          <w:r w:rsidRPr="00CF5E90">
                            <w:rPr>
                              <w:rFonts w:ascii="Calibri" w:hAnsi="Calibri" w:cs="Calibri"/>
                              <w:color w:val="0000FF"/>
                              <w:sz w:val="20"/>
                            </w:rPr>
                            <w:t>OFFICIAL – BUSINESS</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D363F48" id="_x0000_t202" coordsize="21600,21600" o:spt="202" path="m,l,21600r21600,l21600,xe">
              <v:stroke joinstyle="miter"/>
              <v:path gradientshapeok="t" o:connecttype="rect"/>
            </v:shapetype>
            <v:shape id="MSIPCM68134764b0fe351addbb9f1e" o:spid="_x0000_s1026" type="#_x0000_t202" alt="{&quot;HashCode&quot;:-1648925670,&quot;Height&quot;:595.0,&quot;Width&quot;:841.0,&quot;Placement&quot;:&quot;Header&quot;,&quot;Index&quot;:&quot;Primary&quot;,&quot;Section&quot;:1,&quot;Top&quot;:0.0,&quot;Left&quot;:0.0}" style="position:absolute;margin-left:0;margin-top:15pt;width:841.9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" o:allowincell="f" filled="f" stroked="f" strokeweight=".5pt">
              <v:fill o:detectmouseclick="t"/>
              <v:textbox inset=",0,,0">
                <w:txbxContent>
                  <w:p w14:paraId="159013FA" w14:textId="24CAD277" w:rsidR="00CF5E90" w:rsidRPr="00CF5E90" w:rsidRDefault="00CF5E90" w:rsidP="00CF5E90">
                    <w:pPr>
                      <w:spacing w:after="0"/>
                      <w:jc w:val="center"/>
                      <w:rPr>
                        <w:rFonts w:ascii="Calibri" w:hAnsi="Calibri" w:cs="Calibri"/>
                        <w:color w:val="0000FF"/>
                        <w:sz w:val="20"/>
                      </w:rPr>
                    </w:pPr>
                    <w:r w:rsidRPr="00CF5E90">
                      <w:rPr>
                        <w:rFonts w:ascii="Calibri" w:hAnsi="Calibri" w:cs="Calibri"/>
                        <w:color w:val="0000FF"/>
                        <w:sz w:val="20"/>
                      </w:rPr>
                      <w:t>OFFICIAL – BUSINESS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137D4A"/>
    <w:multiLevelType w:val="hybridMultilevel"/>
    <w:tmpl w:val="D03AF5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769"/>
    <w:rsid w:val="00000037"/>
    <w:rsid w:val="00017698"/>
    <w:rsid w:val="00033768"/>
    <w:rsid w:val="0005569C"/>
    <w:rsid w:val="00070DC4"/>
    <w:rsid w:val="0009051B"/>
    <w:rsid w:val="000A38E1"/>
    <w:rsid w:val="000B6F6B"/>
    <w:rsid w:val="000B6F92"/>
    <w:rsid w:val="000D0F76"/>
    <w:rsid w:val="000D2F97"/>
    <w:rsid w:val="000E7F6B"/>
    <w:rsid w:val="000F6FDA"/>
    <w:rsid w:val="00103E1B"/>
    <w:rsid w:val="0012376C"/>
    <w:rsid w:val="0012698B"/>
    <w:rsid w:val="00140C84"/>
    <w:rsid w:val="001534E1"/>
    <w:rsid w:val="0015434A"/>
    <w:rsid w:val="00156E99"/>
    <w:rsid w:val="001635D9"/>
    <w:rsid w:val="0017375B"/>
    <w:rsid w:val="00186AAE"/>
    <w:rsid w:val="00196467"/>
    <w:rsid w:val="001A23A6"/>
    <w:rsid w:val="001B1E82"/>
    <w:rsid w:val="001B1E9F"/>
    <w:rsid w:val="001B39C5"/>
    <w:rsid w:val="001B7161"/>
    <w:rsid w:val="001B7335"/>
    <w:rsid w:val="001C01AB"/>
    <w:rsid w:val="001D0E9D"/>
    <w:rsid w:val="001D71C0"/>
    <w:rsid w:val="001F0DC9"/>
    <w:rsid w:val="001F259D"/>
    <w:rsid w:val="00212077"/>
    <w:rsid w:val="00222666"/>
    <w:rsid w:val="0023431F"/>
    <w:rsid w:val="00234770"/>
    <w:rsid w:val="00241D6B"/>
    <w:rsid w:val="0024334A"/>
    <w:rsid w:val="00253829"/>
    <w:rsid w:val="00280DB9"/>
    <w:rsid w:val="002878DE"/>
    <w:rsid w:val="002B16E2"/>
    <w:rsid w:val="002D5E55"/>
    <w:rsid w:val="002E0761"/>
    <w:rsid w:val="002E1CDD"/>
    <w:rsid w:val="002E4E37"/>
    <w:rsid w:val="002E6794"/>
    <w:rsid w:val="002F214D"/>
    <w:rsid w:val="002F3647"/>
    <w:rsid w:val="00317F4D"/>
    <w:rsid w:val="0034656B"/>
    <w:rsid w:val="00360902"/>
    <w:rsid w:val="00364BB1"/>
    <w:rsid w:val="00377E62"/>
    <w:rsid w:val="00385FE6"/>
    <w:rsid w:val="00386FD3"/>
    <w:rsid w:val="003A6635"/>
    <w:rsid w:val="003B76A0"/>
    <w:rsid w:val="003D62A1"/>
    <w:rsid w:val="003D72AC"/>
    <w:rsid w:val="003E51F4"/>
    <w:rsid w:val="003E5C9B"/>
    <w:rsid w:val="003E7542"/>
    <w:rsid w:val="00402A0E"/>
    <w:rsid w:val="00414BF5"/>
    <w:rsid w:val="00414D37"/>
    <w:rsid w:val="00436205"/>
    <w:rsid w:val="0047143A"/>
    <w:rsid w:val="004757D4"/>
    <w:rsid w:val="00482448"/>
    <w:rsid w:val="00492E43"/>
    <w:rsid w:val="004A3B3C"/>
    <w:rsid w:val="004C1174"/>
    <w:rsid w:val="004D72F9"/>
    <w:rsid w:val="004D7A4D"/>
    <w:rsid w:val="004F2C83"/>
    <w:rsid w:val="004F2F8A"/>
    <w:rsid w:val="00513D59"/>
    <w:rsid w:val="00517C7A"/>
    <w:rsid w:val="00525C32"/>
    <w:rsid w:val="00535769"/>
    <w:rsid w:val="00537D35"/>
    <w:rsid w:val="00547A05"/>
    <w:rsid w:val="005524A8"/>
    <w:rsid w:val="00570B7A"/>
    <w:rsid w:val="00573D12"/>
    <w:rsid w:val="005937CE"/>
    <w:rsid w:val="005972EF"/>
    <w:rsid w:val="005A2827"/>
    <w:rsid w:val="005A5AF0"/>
    <w:rsid w:val="005A76D2"/>
    <w:rsid w:val="005B7169"/>
    <w:rsid w:val="005C39B1"/>
    <w:rsid w:val="005D23EF"/>
    <w:rsid w:val="005D62C7"/>
    <w:rsid w:val="005E1191"/>
    <w:rsid w:val="00640D91"/>
    <w:rsid w:val="00655FD3"/>
    <w:rsid w:val="0065754F"/>
    <w:rsid w:val="006658B2"/>
    <w:rsid w:val="0069714D"/>
    <w:rsid w:val="00697CAD"/>
    <w:rsid w:val="006A0EB9"/>
    <w:rsid w:val="006B4216"/>
    <w:rsid w:val="006E2EB2"/>
    <w:rsid w:val="006E32C8"/>
    <w:rsid w:val="006E7E5A"/>
    <w:rsid w:val="006F19EE"/>
    <w:rsid w:val="006F5BAF"/>
    <w:rsid w:val="00700F02"/>
    <w:rsid w:val="00706D95"/>
    <w:rsid w:val="00706E42"/>
    <w:rsid w:val="007173C2"/>
    <w:rsid w:val="007207D8"/>
    <w:rsid w:val="00723C9C"/>
    <w:rsid w:val="00746E47"/>
    <w:rsid w:val="00771575"/>
    <w:rsid w:val="007808E9"/>
    <w:rsid w:val="00787CF1"/>
    <w:rsid w:val="00793EF5"/>
    <w:rsid w:val="00795557"/>
    <w:rsid w:val="007C1F00"/>
    <w:rsid w:val="007D338F"/>
    <w:rsid w:val="00811029"/>
    <w:rsid w:val="00811161"/>
    <w:rsid w:val="0081287E"/>
    <w:rsid w:val="00812925"/>
    <w:rsid w:val="00827A38"/>
    <w:rsid w:val="00834892"/>
    <w:rsid w:val="0083624C"/>
    <w:rsid w:val="008414D5"/>
    <w:rsid w:val="008422A1"/>
    <w:rsid w:val="00847E41"/>
    <w:rsid w:val="00856AD6"/>
    <w:rsid w:val="00860077"/>
    <w:rsid w:val="00864BEF"/>
    <w:rsid w:val="008707E8"/>
    <w:rsid w:val="008751B7"/>
    <w:rsid w:val="008831B5"/>
    <w:rsid w:val="00891A7A"/>
    <w:rsid w:val="00895B1C"/>
    <w:rsid w:val="008960B5"/>
    <w:rsid w:val="008A67D5"/>
    <w:rsid w:val="008C0F45"/>
    <w:rsid w:val="008D1944"/>
    <w:rsid w:val="008D2394"/>
    <w:rsid w:val="008D2716"/>
    <w:rsid w:val="008D6DCE"/>
    <w:rsid w:val="008E0E91"/>
    <w:rsid w:val="009009F9"/>
    <w:rsid w:val="00907C13"/>
    <w:rsid w:val="00924F0C"/>
    <w:rsid w:val="00933573"/>
    <w:rsid w:val="009345D5"/>
    <w:rsid w:val="00943205"/>
    <w:rsid w:val="00964D54"/>
    <w:rsid w:val="0097389F"/>
    <w:rsid w:val="00987B4F"/>
    <w:rsid w:val="009A1C0E"/>
    <w:rsid w:val="009B360A"/>
    <w:rsid w:val="009B5428"/>
    <w:rsid w:val="009C1985"/>
    <w:rsid w:val="009C3953"/>
    <w:rsid w:val="009C5A51"/>
    <w:rsid w:val="009D2016"/>
    <w:rsid w:val="009D72C2"/>
    <w:rsid w:val="009F1303"/>
    <w:rsid w:val="009F6034"/>
    <w:rsid w:val="00A00F29"/>
    <w:rsid w:val="00A049B4"/>
    <w:rsid w:val="00A062FB"/>
    <w:rsid w:val="00A16792"/>
    <w:rsid w:val="00A47769"/>
    <w:rsid w:val="00A56DAA"/>
    <w:rsid w:val="00AB2710"/>
    <w:rsid w:val="00AB453F"/>
    <w:rsid w:val="00AB53B9"/>
    <w:rsid w:val="00AE61DE"/>
    <w:rsid w:val="00B11E31"/>
    <w:rsid w:val="00B12521"/>
    <w:rsid w:val="00B30AC4"/>
    <w:rsid w:val="00B40373"/>
    <w:rsid w:val="00B508FC"/>
    <w:rsid w:val="00B702B1"/>
    <w:rsid w:val="00B714E8"/>
    <w:rsid w:val="00B86E8F"/>
    <w:rsid w:val="00B950D0"/>
    <w:rsid w:val="00BA0E02"/>
    <w:rsid w:val="00BA740A"/>
    <w:rsid w:val="00BB15AC"/>
    <w:rsid w:val="00BB7625"/>
    <w:rsid w:val="00BC08C7"/>
    <w:rsid w:val="00BE245A"/>
    <w:rsid w:val="00BE401A"/>
    <w:rsid w:val="00C06FB8"/>
    <w:rsid w:val="00C0718E"/>
    <w:rsid w:val="00C15A88"/>
    <w:rsid w:val="00C25643"/>
    <w:rsid w:val="00C301EC"/>
    <w:rsid w:val="00C34E2F"/>
    <w:rsid w:val="00C44D46"/>
    <w:rsid w:val="00C463AA"/>
    <w:rsid w:val="00C50CB6"/>
    <w:rsid w:val="00C605B8"/>
    <w:rsid w:val="00C62851"/>
    <w:rsid w:val="00C85816"/>
    <w:rsid w:val="00CA4743"/>
    <w:rsid w:val="00CB149E"/>
    <w:rsid w:val="00CB6C92"/>
    <w:rsid w:val="00CD36D2"/>
    <w:rsid w:val="00CE0363"/>
    <w:rsid w:val="00CE19BB"/>
    <w:rsid w:val="00CE2BD1"/>
    <w:rsid w:val="00CE2FF3"/>
    <w:rsid w:val="00CE70C5"/>
    <w:rsid w:val="00CF5E90"/>
    <w:rsid w:val="00D2225E"/>
    <w:rsid w:val="00D372A1"/>
    <w:rsid w:val="00D51012"/>
    <w:rsid w:val="00D6399E"/>
    <w:rsid w:val="00D75A9F"/>
    <w:rsid w:val="00D77B0E"/>
    <w:rsid w:val="00D86325"/>
    <w:rsid w:val="00D97605"/>
    <w:rsid w:val="00DC1493"/>
    <w:rsid w:val="00DC7340"/>
    <w:rsid w:val="00DE17CF"/>
    <w:rsid w:val="00DE4EAE"/>
    <w:rsid w:val="00DF7EFD"/>
    <w:rsid w:val="00E14058"/>
    <w:rsid w:val="00E2140B"/>
    <w:rsid w:val="00E4439C"/>
    <w:rsid w:val="00E7138A"/>
    <w:rsid w:val="00E906C1"/>
    <w:rsid w:val="00E963DA"/>
    <w:rsid w:val="00EA45C3"/>
    <w:rsid w:val="00EA4D06"/>
    <w:rsid w:val="00EB2A52"/>
    <w:rsid w:val="00ED3E5D"/>
    <w:rsid w:val="00EF3657"/>
    <w:rsid w:val="00EF4C9B"/>
    <w:rsid w:val="00F04B23"/>
    <w:rsid w:val="00F17B7D"/>
    <w:rsid w:val="00F242B9"/>
    <w:rsid w:val="00F30DD6"/>
    <w:rsid w:val="00F43BAA"/>
    <w:rsid w:val="00F573AA"/>
    <w:rsid w:val="00F65594"/>
    <w:rsid w:val="00F65EBF"/>
    <w:rsid w:val="00F82D55"/>
    <w:rsid w:val="00F8578B"/>
    <w:rsid w:val="00F92002"/>
    <w:rsid w:val="00FA3E12"/>
    <w:rsid w:val="00FB2430"/>
    <w:rsid w:val="00FC5163"/>
    <w:rsid w:val="00FD427D"/>
    <w:rsid w:val="00FD7DC8"/>
    <w:rsid w:val="00FE561B"/>
    <w:rsid w:val="00FE5BC7"/>
    <w:rsid w:val="00FF21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37F7F0"/>
  <w15:chartTrackingRefBased/>
  <w15:docId w15:val="{2D482A56-CDB5-4B1D-B21D-BA931134B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1575"/>
    <w:pPr>
      <w:ind w:left="720"/>
      <w:contextualSpacing/>
    </w:pPr>
  </w:style>
  <w:style w:type="character" w:styleId="CommentReference">
    <w:name w:val="annotation reference"/>
    <w:basedOn w:val="DefaultParagraphFont"/>
    <w:uiPriority w:val="99"/>
    <w:semiHidden/>
    <w:unhideWhenUsed/>
    <w:rsid w:val="00771575"/>
    <w:rPr>
      <w:sz w:val="16"/>
      <w:szCs w:val="16"/>
    </w:rPr>
  </w:style>
  <w:style w:type="paragraph" w:styleId="CommentText">
    <w:name w:val="annotation text"/>
    <w:basedOn w:val="Normal"/>
    <w:link w:val="CommentTextChar"/>
    <w:uiPriority w:val="99"/>
    <w:semiHidden/>
    <w:unhideWhenUsed/>
    <w:rsid w:val="00771575"/>
    <w:pPr>
      <w:spacing w:line="240" w:lineRule="auto"/>
    </w:pPr>
    <w:rPr>
      <w:sz w:val="20"/>
      <w:szCs w:val="20"/>
    </w:rPr>
  </w:style>
  <w:style w:type="character" w:customStyle="1" w:styleId="CommentTextChar">
    <w:name w:val="Comment Text Char"/>
    <w:basedOn w:val="DefaultParagraphFont"/>
    <w:link w:val="CommentText"/>
    <w:uiPriority w:val="99"/>
    <w:semiHidden/>
    <w:rsid w:val="00771575"/>
    <w:rPr>
      <w:sz w:val="20"/>
      <w:szCs w:val="20"/>
    </w:rPr>
  </w:style>
  <w:style w:type="paragraph" w:styleId="CommentSubject">
    <w:name w:val="annotation subject"/>
    <w:basedOn w:val="CommentText"/>
    <w:next w:val="CommentText"/>
    <w:link w:val="CommentSubjectChar"/>
    <w:uiPriority w:val="99"/>
    <w:semiHidden/>
    <w:unhideWhenUsed/>
    <w:rsid w:val="00771575"/>
    <w:rPr>
      <w:b/>
      <w:bCs/>
    </w:rPr>
  </w:style>
  <w:style w:type="character" w:customStyle="1" w:styleId="CommentSubjectChar">
    <w:name w:val="Comment Subject Char"/>
    <w:basedOn w:val="CommentTextChar"/>
    <w:link w:val="CommentSubject"/>
    <w:uiPriority w:val="99"/>
    <w:semiHidden/>
    <w:rsid w:val="00771575"/>
    <w:rPr>
      <w:b/>
      <w:bCs/>
      <w:sz w:val="20"/>
      <w:szCs w:val="20"/>
    </w:rPr>
  </w:style>
  <w:style w:type="paragraph" w:styleId="BalloonText">
    <w:name w:val="Balloon Text"/>
    <w:basedOn w:val="Normal"/>
    <w:link w:val="BalloonTextChar"/>
    <w:uiPriority w:val="99"/>
    <w:semiHidden/>
    <w:unhideWhenUsed/>
    <w:rsid w:val="00771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575"/>
    <w:rPr>
      <w:rFonts w:ascii="Segoe UI" w:hAnsi="Segoe UI" w:cs="Segoe UI"/>
      <w:sz w:val="18"/>
      <w:szCs w:val="18"/>
    </w:rPr>
  </w:style>
  <w:style w:type="paragraph" w:styleId="Header">
    <w:name w:val="header"/>
    <w:basedOn w:val="Normal"/>
    <w:link w:val="HeaderChar"/>
    <w:uiPriority w:val="99"/>
    <w:unhideWhenUsed/>
    <w:rsid w:val="00CF5E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E90"/>
  </w:style>
  <w:style w:type="paragraph" w:styleId="Footer">
    <w:name w:val="footer"/>
    <w:basedOn w:val="Normal"/>
    <w:link w:val="FooterChar"/>
    <w:uiPriority w:val="99"/>
    <w:unhideWhenUsed/>
    <w:rsid w:val="00CF5E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6</Pages>
  <Words>1920</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Environment Agency</Company>
  <LinksUpToDate>false</LinksUpToDate>
  <CharactersWithSpaces>12839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Ben</dc:creator>
  <cp:keywords/>
  <dc:description/>
  <cp:lastModifiedBy>Freeman, Ben</cp:lastModifiedBy>
  <cp:revision>16</cp:revision>
  <dcterms:created xsi:type="dcterms:W3CDTF">2021-09-21T18:16:00Z</dcterms:created>
  <dcterms:modified xsi:type="dcterms:W3CDTF">2021-10-01T13:11:00Z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ecbf676-6ff4-4853-a992-de6eeedea7d9_Enabled">
    <vt:lpwstr>true</vt:lpwstr>
  </property>
  <property fmtid="{D5CDD505-2E9C-101B-9397-08002B2CF9AE}" pid="3" name="MSIP_Label_7ecbf676-6ff4-4853-a992-de6eeedea7d9_SetDate">
    <vt:lpwstr>2021-09-21T18:16:09Z</vt:lpwstr>
  </property>
  <property fmtid="{D5CDD505-2E9C-101B-9397-08002B2CF9AE}" pid="4" name="MSIP_Label_7ecbf676-6ff4-4853-a992-de6eeedea7d9_Method">
    <vt:lpwstr>Privileged</vt:lpwstr>
  </property>
  <property fmtid="{D5CDD505-2E9C-101B-9397-08002B2CF9AE}" pid="5" name="MSIP_Label_7ecbf676-6ff4-4853-a992-de6eeedea7d9_Name">
    <vt:lpwstr>Official – Business</vt:lpwstr>
  </property>
  <property fmtid="{D5CDD505-2E9C-101B-9397-08002B2CF9AE}" pid="6" name="MSIP_Label_7ecbf676-6ff4-4853-a992-de6eeedea7d9_SiteId">
    <vt:lpwstr>5cf26d65-cf46-4c72-ba82-7577d9c2d7ab</vt:lpwstr>
  </property>
  <property fmtid="{D5CDD505-2E9C-101B-9397-08002B2CF9AE}" pid="7" name="MSIP_Label_7ecbf676-6ff4-4853-a992-de6eeedea7d9_ActionId">
    <vt:lpwstr>9cf27c42-5991-4cae-a6c9-4fb67ce956cc</vt:lpwstr>
  </property>
  <property fmtid="{D5CDD505-2E9C-101B-9397-08002B2CF9AE}" pid="8" name="MSIP_Label_7ecbf676-6ff4-4853-a992-de6eeedea7d9_ContentBits">
    <vt:lpwstr>3</vt:lpwstr>
  </property>
</Properties>
</file>